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F9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相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关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要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求</w:t>
      </w:r>
    </w:p>
    <w:p w14:paraId="117FA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一、设计要求</w:t>
      </w:r>
    </w:p>
    <w:p w14:paraId="13ED7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以人为本，个性化设计</w:t>
      </w:r>
    </w:p>
    <w:p w14:paraId="4E4D2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用户需求为核心：深入了解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不同购房群体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的生活习惯、家庭成员结构、审美偏好等，量身定制符合其需求的家具。个性化风格：选择风格（如现代、北欧、中式等），确保设计符合用户的审美。</w:t>
      </w:r>
    </w:p>
    <w:p w14:paraId="41558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空间最大化利用</w:t>
      </w:r>
    </w:p>
    <w:p w14:paraId="13240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因地制宜：根据户型特点，充分利用每一寸空间，尤其是不规则或狭小区域。多功能设计：通过多功能家具提升空间利用率，满足多种生活场景需求。</w:t>
      </w:r>
    </w:p>
    <w:p w14:paraId="0CE4F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功能性优先</w:t>
      </w:r>
    </w:p>
    <w:p w14:paraId="306DF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实用性强：家具设计应注重实用性，如合理的储物空间、便捷的操作体验等。符合人体工学：家具的尺寸、高度等应符合人体工学，提升使用的舒适性。</w:t>
      </w:r>
    </w:p>
    <w:p w14:paraId="16163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整体风格统一</w:t>
      </w:r>
    </w:p>
    <w:p w14:paraId="2A7C8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风格协调：家具设计应与整体装修风格一致，避免视觉上的不协调。色彩与材质搭配：选择与整体空间色调和材质相协调的家具，确保视觉上的统一。</w:t>
      </w:r>
    </w:p>
    <w:p w14:paraId="6113B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环保与健康</w:t>
      </w:r>
    </w:p>
    <w:p w14:paraId="374FF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环保材料：选用符合环保标准的材料，减少甲醛等有害物质，保障用户健康。可持续设计：考虑材料的可回收性和耐用性，减少资源浪费。</w:t>
      </w:r>
    </w:p>
    <w:p w14:paraId="76D8D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智能化与科技融合</w:t>
      </w:r>
    </w:p>
    <w:p w14:paraId="4F9FB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智能家居集成：融入智能家居元素，如智能灯光、电动窗帘等，提升生活便利性。科技感设计：通过现代科技手段（如3D设计软件）实现精准定制，提升设计效率。</w:t>
      </w:r>
    </w:p>
    <w:p w14:paraId="761A4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细节与工艺</w:t>
      </w:r>
    </w:p>
    <w:p w14:paraId="446A6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精细工艺：注重细节处理，如封边、五金配件等，确保家具的美观与耐用。人性化设计：在细节上体现人性化，如圆角设计、防夹手功能等，提升安全性。</w:t>
      </w:r>
    </w:p>
    <w:p w14:paraId="6D9FC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预算与性价比</w:t>
      </w:r>
    </w:p>
    <w:p w14:paraId="6C8B4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合理控制成本：在满足用户需求的前提下，合理控制预算，避免不必要的浪费。高性价比：通过优化设计和材料选择，提供高性价比的定制方案。</w:t>
      </w:r>
    </w:p>
    <w:p w14:paraId="30F21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可扩展性与灵活性</w:t>
      </w:r>
    </w:p>
    <w:p w14:paraId="47FC7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可扩展设计：考虑未来家庭成员或需求的变化，设计具有扩展性的家具。灵活调整：部分家具设计应具备可调节或可移动的功能，适应不同时期的需求。</w:t>
      </w:r>
    </w:p>
    <w:p w14:paraId="62A61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售后服务与保障</w:t>
      </w:r>
    </w:p>
    <w:p w14:paraId="1025E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完善的售后：提供优质的售后服务，如定期维护、问题处理等，确保用户长期使用无忧。质量保障：确保家具的质量和耐用性，提供合理的质保服务</w:t>
      </w:r>
    </w:p>
    <w:p w14:paraId="322B6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textAlignment w:val="auto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二、</w:t>
      </w:r>
      <w:r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其他要求</w:t>
      </w:r>
    </w:p>
    <w:p w14:paraId="67E94B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递交报来的征集方案必须包含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设计方案效果图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报价（各供应商的报价应含主材费、辅材费、安装费、交通运输费、设计费、调试费、税金、人员工资、利润、管理费、政策性文件规定、合同包含的所有风险、责任、义务等一切费用，一旦方案被采用不再增加与以上内容有关的其他任何费用，各供应商自行考虑报价风险）。相关产品征集的方案须允许体现品牌，递交的资料统一用A4纸张双面打印（效果图、设计图、报价资料等），递交的材料须体现公司名称、加盖公司公章、标注项目联系人及联系方式地址等信息，供应商必须将纸质资料用档案袋或采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其它包装密封牢固，封面四角允许盖章，封面体现公司名称、联系人姓名及公司电话、联系人手机号码等基本信息。</w:t>
      </w:r>
    </w:p>
    <w:p w14:paraId="79CB3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01EF97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002B5"/>
    <w:rsid w:val="19F80DB0"/>
    <w:rsid w:val="25697422"/>
    <w:rsid w:val="570522BD"/>
    <w:rsid w:val="67E002B5"/>
    <w:rsid w:val="6E18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4"/>
      <w:szCs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Body Text First Indent"/>
    <w:basedOn w:val="2"/>
    <w:next w:val="1"/>
    <w:unhideWhenUsed/>
    <w:qFormat/>
    <w:uiPriority w:val="0"/>
    <w:pPr>
      <w:ind w:firstLine="420" w:firstLineChars="100"/>
      <w:jc w:val="both"/>
    </w:pPr>
    <w:rPr>
      <w:rFonts w:ascii="Calibri" w:hAnsi="Calibri" w:eastAsia="宋体"/>
      <w:color w:val="auto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1050</Characters>
  <Lines>0</Lines>
  <Paragraphs>0</Paragraphs>
  <TotalTime>553</TotalTime>
  <ScaleCrop>false</ScaleCrop>
  <LinksUpToDate>false</LinksUpToDate>
  <CharactersWithSpaces>1050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2025-08-22T03:14:00Z</dcterms:created>
  <dc:creator>鲍骏亚</dc:creator>
  <cp:lastModifiedBy>鲍骏亚</cp:lastModifiedBy>
  <dcterms:modified xsi:type="dcterms:W3CDTF">2025-08-25T10:37:38Z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9631537CFF15442E842C096AF2B75AA4_11</vt:lpwstr>
  </property>
  <property fmtid="{D5CDD505-2E9C-101B-9397-08002B2CF9AE}" pid="4" name="KSOTemplateDocerSaveRecord">
    <vt:lpwstr>eyJoZGlkIjoiODkwZTQxZjBkMTJhNWQzNDNkMzFiZWM4YTBlMTc1MTAiLCJ1c2VySWQiOiI1MTUyMTMyMzMifQ==</vt:lpwstr>
  </property>
</Properties>
</file>