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rPr>
          <w:rFonts w:hint="eastAsia"/>
          <w:lang w:val="en-US" w:eastAsia="zh-CN"/>
        </w:rPr>
      </w:pPr>
    </w:p>
    <w:p>
      <w:pPr>
        <w:pStyle w:val="17"/>
        <w:ind w:left="0" w:leftChars="0" w:firstLine="0" w:firstLineChars="0"/>
        <w:jc w:val="center"/>
        <w:rPr>
          <w:rFonts w:hint="eastAsia" w:ascii="宋体" w:hAnsi="宋体"/>
          <w:b/>
          <w:bCs/>
          <w:color w:val="000000" w:themeColor="text1"/>
          <w:sz w:val="52"/>
          <w:szCs w:val="52"/>
          <w:lang w:eastAsia="zh-CN"/>
          <w14:textFill>
            <w14:solidFill>
              <w14:schemeClr w14:val="tx1"/>
            </w14:solidFill>
          </w14:textFill>
        </w:rPr>
      </w:pPr>
      <w:r>
        <w:rPr>
          <w:rFonts w:hint="eastAsia" w:ascii="宋体" w:hAnsi="宋体"/>
          <w:b/>
          <w:bCs/>
          <w:color w:val="000000" w:themeColor="text1"/>
          <w:sz w:val="52"/>
          <w:szCs w:val="52"/>
          <w:lang w:eastAsia="zh-CN"/>
          <w14:textFill>
            <w14:solidFill>
              <w14:schemeClr w14:val="tx1"/>
            </w14:solidFill>
          </w14:textFill>
        </w:rPr>
        <w:t>2022年姚李明珠苑夏季营销物料采购</w:t>
      </w:r>
    </w:p>
    <w:p>
      <w:pPr>
        <w:pStyle w:val="17"/>
        <w:jc w:val="center"/>
        <w:rPr>
          <w:rFonts w:hint="eastAsia" w:ascii="宋体" w:hAnsi="宋体"/>
          <w:b/>
          <w:bCs/>
          <w:color w:val="auto"/>
          <w:sz w:val="52"/>
          <w:szCs w:val="52"/>
          <w:lang w:eastAsia="zh-CN"/>
        </w:rPr>
      </w:pPr>
      <w:r>
        <w:rPr>
          <w:rFonts w:hint="eastAsia" w:ascii="宋体" w:hAnsi="宋体"/>
          <w:b/>
          <w:bCs/>
          <w:color w:val="auto"/>
          <w:sz w:val="52"/>
          <w:szCs w:val="52"/>
          <w:lang w:eastAsia="zh-CN"/>
        </w:rPr>
        <w:t>询</w:t>
      </w:r>
    </w:p>
    <w:p>
      <w:pPr>
        <w:pStyle w:val="17"/>
        <w:jc w:val="center"/>
        <w:rPr>
          <w:rFonts w:hint="eastAsia" w:ascii="宋体" w:hAnsi="宋体"/>
          <w:b/>
          <w:bCs/>
          <w:color w:val="auto"/>
          <w:sz w:val="52"/>
          <w:szCs w:val="52"/>
          <w:lang w:eastAsia="zh-CN"/>
        </w:rPr>
      </w:pPr>
      <w:r>
        <w:rPr>
          <w:rFonts w:hint="eastAsia" w:ascii="宋体" w:hAnsi="宋体"/>
          <w:b/>
          <w:bCs/>
          <w:color w:val="auto"/>
          <w:sz w:val="52"/>
          <w:szCs w:val="52"/>
          <w:lang w:eastAsia="zh-CN"/>
        </w:rPr>
        <w:t>价</w:t>
      </w:r>
    </w:p>
    <w:p>
      <w:pPr>
        <w:pStyle w:val="17"/>
        <w:jc w:val="center"/>
        <w:rPr>
          <w:rFonts w:hint="eastAsia" w:ascii="宋体" w:hAnsi="宋体"/>
          <w:b/>
          <w:bCs/>
          <w:color w:val="auto"/>
          <w:sz w:val="52"/>
          <w:szCs w:val="52"/>
        </w:rPr>
      </w:pPr>
      <w:r>
        <w:rPr>
          <w:rFonts w:hint="eastAsia" w:ascii="宋体" w:hAnsi="宋体"/>
          <w:b/>
          <w:bCs/>
          <w:color w:val="auto"/>
          <w:sz w:val="52"/>
          <w:szCs w:val="52"/>
        </w:rPr>
        <w:t>采</w:t>
      </w:r>
    </w:p>
    <w:p>
      <w:pPr>
        <w:pStyle w:val="17"/>
        <w:jc w:val="center"/>
        <w:rPr>
          <w:rFonts w:hint="eastAsia" w:ascii="宋体" w:hAnsi="宋体"/>
          <w:b/>
          <w:bCs/>
          <w:color w:val="auto"/>
          <w:sz w:val="52"/>
          <w:szCs w:val="52"/>
        </w:rPr>
      </w:pPr>
      <w:r>
        <w:rPr>
          <w:rFonts w:hint="eastAsia" w:ascii="宋体" w:hAnsi="宋体"/>
          <w:b/>
          <w:bCs/>
          <w:color w:val="auto"/>
          <w:sz w:val="52"/>
          <w:szCs w:val="52"/>
        </w:rPr>
        <w:t>购</w:t>
      </w:r>
    </w:p>
    <w:p>
      <w:pPr>
        <w:pStyle w:val="17"/>
        <w:jc w:val="center"/>
        <w:rPr>
          <w:rFonts w:hint="eastAsia" w:ascii="宋体" w:hAnsi="宋体"/>
          <w:b/>
          <w:bCs/>
          <w:color w:val="auto"/>
          <w:sz w:val="52"/>
          <w:szCs w:val="52"/>
        </w:rPr>
      </w:pPr>
      <w:r>
        <w:rPr>
          <w:rFonts w:hint="eastAsia" w:ascii="宋体" w:hAnsi="宋体"/>
          <w:b/>
          <w:bCs/>
          <w:color w:val="auto"/>
          <w:sz w:val="52"/>
          <w:szCs w:val="52"/>
        </w:rPr>
        <w:t>文</w:t>
      </w:r>
    </w:p>
    <w:p>
      <w:pPr>
        <w:pStyle w:val="17"/>
        <w:jc w:val="center"/>
        <w:rPr>
          <w:rFonts w:hint="eastAsia" w:ascii="宋体" w:hAnsi="宋体" w:eastAsia="宋体" w:cs="宋体"/>
          <w:b/>
          <w:bCs/>
          <w:color w:val="auto"/>
          <w:sz w:val="52"/>
          <w:szCs w:val="52"/>
        </w:rPr>
      </w:pPr>
      <w:r>
        <w:rPr>
          <w:rFonts w:hint="eastAsia" w:ascii="宋体" w:hAnsi="宋体"/>
          <w:b/>
          <w:bCs/>
          <w:color w:val="auto"/>
          <w:sz w:val="52"/>
          <w:szCs w:val="52"/>
        </w:rPr>
        <w:t>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b/>
          <w:bCs/>
          <w:color w:val="auto"/>
          <w:sz w:val="52"/>
          <w:szCs w:val="52"/>
          <w:lang w:val="en-US"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auto"/>
          <w:spacing w:val="20"/>
          <w:kern w:val="0"/>
          <w:sz w:val="32"/>
          <w:szCs w:val="32"/>
          <w:lang w:val="en-US"/>
        </w:rPr>
      </w:pPr>
      <w:r>
        <w:rPr>
          <w:rFonts w:hint="eastAsia" w:ascii="宋体" w:hAnsi="宋体"/>
          <w:b/>
          <w:bCs/>
          <w:color w:val="auto"/>
          <w:sz w:val="52"/>
          <w:szCs w:val="52"/>
          <w:lang w:val="en-US" w:eastAsia="zh-CN"/>
        </w:rPr>
        <w:t xml:space="preserve"> (货物类)</w:t>
      </w:r>
    </w:p>
    <w:p>
      <w:pPr>
        <w:pStyle w:val="18"/>
        <w:ind w:left="0" w:leftChars="0" w:firstLine="0" w:firstLineChars="0"/>
        <w:jc w:val="both"/>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eastAsia="宋体" w:cs="宋体"/>
          <w:b/>
          <w:color w:val="auto"/>
          <w:spacing w:val="0"/>
          <w:kern w:val="0"/>
          <w:sz w:val="32"/>
          <w:szCs w:val="32"/>
          <w:lang w:val="en-US" w:eastAsia="zh-CN"/>
        </w:rPr>
      </w:pPr>
      <w:bookmarkStart w:id="0" w:name="_Toc11428_WPSOffice_Type1"/>
      <w:bookmarkStart w:id="1" w:name="_Toc363199264"/>
      <w:bookmarkStart w:id="2" w:name="_Toc216158623"/>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eastAsia="宋体" w:cs="宋体"/>
          <w:b/>
          <w:color w:val="auto"/>
          <w:spacing w:val="0"/>
          <w:kern w:val="0"/>
          <w:sz w:val="32"/>
          <w:szCs w:val="32"/>
        </w:rPr>
        <w:t>：2022年姚李明珠苑夏季营销物料采购</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宋体" w:eastAsia="宋体" w:cs="宋体"/>
          <w:b/>
          <w:color w:val="auto"/>
          <w:spacing w:val="0"/>
          <w:kern w:val="0"/>
          <w:sz w:val="32"/>
          <w:szCs w:val="32"/>
          <w:lang w:val="en-US" w:eastAsia="zh-CN"/>
        </w:rPr>
        <w:t>XYCG-202</w:t>
      </w:r>
      <w:r>
        <w:rPr>
          <w:rFonts w:hint="eastAsia" w:ascii="宋体" w:hAnsi="宋体" w:cs="宋体"/>
          <w:b/>
          <w:color w:val="auto"/>
          <w:spacing w:val="0"/>
          <w:kern w:val="0"/>
          <w:sz w:val="32"/>
          <w:szCs w:val="32"/>
          <w:lang w:val="en-US" w:eastAsia="zh-CN"/>
        </w:rPr>
        <w:t>2</w:t>
      </w:r>
      <w:r>
        <w:rPr>
          <w:rFonts w:hint="eastAsia" w:ascii="宋体" w:hAnsi="宋体" w:eastAsia="宋体" w:cs="宋体"/>
          <w:b/>
          <w:color w:val="auto"/>
          <w:spacing w:val="0"/>
          <w:kern w:val="0"/>
          <w:sz w:val="32"/>
          <w:szCs w:val="32"/>
          <w:lang w:val="en-US" w:eastAsia="zh-CN"/>
        </w:rPr>
        <w:t>-0</w:t>
      </w:r>
      <w:r>
        <w:rPr>
          <w:rFonts w:hint="eastAsia" w:ascii="宋体" w:hAnsi="宋体" w:cs="宋体"/>
          <w:b/>
          <w:color w:val="auto"/>
          <w:spacing w:val="0"/>
          <w:kern w:val="0"/>
          <w:sz w:val="32"/>
          <w:szCs w:val="32"/>
          <w:lang w:val="en-US" w:eastAsia="zh-CN"/>
        </w:rPr>
        <w:t>10</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：六安市叶集区城投置业有限公司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cs="宋体"/>
          <w:b/>
          <w:color w:val="auto"/>
          <w:spacing w:val="0"/>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u w:val="none"/>
          <w:lang w:eastAsia="zh-CN"/>
        </w:rPr>
        <w:t>安徽</w:t>
      </w:r>
      <w:r>
        <w:rPr>
          <w:rFonts w:hint="eastAsia" w:ascii="宋体" w:hAnsi="宋体" w:cs="宋体"/>
          <w:b/>
          <w:color w:val="auto"/>
          <w:spacing w:val="0"/>
          <w:kern w:val="0"/>
          <w:sz w:val="32"/>
          <w:szCs w:val="32"/>
          <w:u w:val="none"/>
          <w:lang w:val="en-US" w:eastAsia="zh-CN"/>
        </w:rPr>
        <w:t>兴叶</w:t>
      </w:r>
      <w:r>
        <w:rPr>
          <w:rFonts w:hint="eastAsia" w:ascii="宋体" w:hAnsi="宋体" w:cs="宋体"/>
          <w:b/>
          <w:color w:val="auto"/>
          <w:spacing w:val="0"/>
          <w:kern w:val="0"/>
          <w:sz w:val="32"/>
          <w:szCs w:val="32"/>
          <w:u w:val="none"/>
          <w:lang w:eastAsia="zh-CN"/>
        </w:rPr>
        <w:t>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u w:val="none"/>
        </w:rPr>
      </w:pPr>
      <w:r>
        <w:rPr>
          <w:rFonts w:hint="eastAsia" w:ascii="宋体" w:hAnsi="宋体" w:eastAsia="宋体" w:cs="宋体"/>
          <w:b/>
          <w:color w:val="auto"/>
          <w:spacing w:val="0"/>
          <w:kern w:val="0"/>
          <w:sz w:val="32"/>
          <w:szCs w:val="32"/>
        </w:rPr>
        <w:t>采购时间：</w:t>
      </w:r>
      <w:r>
        <w:rPr>
          <w:rFonts w:hint="eastAsia" w:ascii="宋体" w:hAnsi="宋体" w:eastAsia="宋体" w:cs="宋体"/>
          <w:b/>
          <w:color w:val="auto"/>
          <w:spacing w:val="0"/>
          <w:kern w:val="0"/>
          <w:sz w:val="32"/>
          <w:szCs w:val="32"/>
          <w:u w:val="none"/>
        </w:rPr>
        <w:t>二0</w:t>
      </w:r>
      <w:r>
        <w:rPr>
          <w:rFonts w:hint="eastAsia" w:ascii="宋体" w:hAnsi="宋体" w:cs="宋体"/>
          <w:b/>
          <w:color w:val="auto"/>
          <w:spacing w:val="0"/>
          <w:kern w:val="0"/>
          <w:sz w:val="32"/>
          <w:szCs w:val="32"/>
          <w:u w:val="none"/>
          <w:lang w:val="en-US" w:eastAsia="zh-CN"/>
        </w:rPr>
        <w:t>二二</w:t>
      </w:r>
      <w:r>
        <w:rPr>
          <w:rFonts w:hint="eastAsia" w:ascii="宋体" w:hAnsi="宋体" w:eastAsia="宋体" w:cs="宋体"/>
          <w:b/>
          <w:color w:val="auto"/>
          <w:spacing w:val="0"/>
          <w:kern w:val="0"/>
          <w:sz w:val="32"/>
          <w:szCs w:val="32"/>
          <w:u w:val="none"/>
        </w:rPr>
        <w:t>年</w:t>
      </w:r>
      <w:r>
        <w:rPr>
          <w:rFonts w:hint="eastAsia" w:ascii="宋体" w:hAnsi="宋体" w:cs="宋体"/>
          <w:b/>
          <w:color w:val="auto"/>
          <w:spacing w:val="0"/>
          <w:kern w:val="0"/>
          <w:sz w:val="32"/>
          <w:szCs w:val="32"/>
          <w:u w:val="none"/>
          <w:lang w:val="en-US" w:eastAsia="zh-CN"/>
        </w:rPr>
        <w:t>六</w:t>
      </w:r>
      <w:r>
        <w:rPr>
          <w:rFonts w:hint="eastAsia" w:ascii="宋体" w:hAnsi="宋体" w:eastAsia="宋体" w:cs="宋体"/>
          <w:b/>
          <w:color w:val="auto"/>
          <w:spacing w:val="0"/>
          <w:kern w:val="0"/>
          <w:sz w:val="32"/>
          <w:szCs w:val="32"/>
          <w:u w:val="none"/>
        </w:rPr>
        <w:t>月</w:t>
      </w:r>
    </w:p>
    <w:p>
      <w:pPr>
        <w:pStyle w:val="17"/>
        <w:rPr>
          <w:rFonts w:hint="eastAsia"/>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both"/>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w:t>
      </w:r>
      <w:r>
        <w:rPr>
          <w:rFonts w:hint="eastAsia" w:ascii="宋体" w:hAnsi="宋体" w:cs="宋体"/>
          <w:b/>
          <w:bCs/>
          <w:color w:val="000000"/>
          <w:sz w:val="36"/>
          <w:szCs w:val="36"/>
          <w:lang w:val="en-US" w:eastAsia="zh-CN"/>
        </w:rPr>
        <w:t>兴叶</w:t>
      </w:r>
      <w:r>
        <w:rPr>
          <w:rFonts w:hint="eastAsia" w:ascii="宋体" w:hAnsi="宋体" w:eastAsia="宋体" w:cs="宋体"/>
          <w:b/>
          <w:bCs/>
          <w:color w:val="000000"/>
          <w:sz w:val="36"/>
          <w:szCs w:val="36"/>
          <w:lang w:eastAsia="zh-CN"/>
        </w:rPr>
        <w:t>工程咨询有限公司</w:t>
      </w:r>
      <w:r>
        <w:rPr>
          <w:rFonts w:hint="eastAsia" w:ascii="宋体" w:hAnsi="宋体" w:eastAsia="宋体" w:cs="宋体"/>
          <w:b/>
          <w:bCs/>
          <w:color w:val="000000"/>
          <w:sz w:val="36"/>
          <w:szCs w:val="36"/>
        </w:rPr>
        <w:t>善意提醒</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一、请各投标人接到本</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文件后,认真审阅和全面理解</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文件所有内容，包括补疑、控制价等内容，严格按照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文件要求编制、封装、标记报价文件，投标时，请按</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文件要求携带好开标及资格审查须提交的证书原件、相关资料等，防止报价文件因不符合</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文件要求被拒绝接收或被评为无效标，避免不必要的损失。</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二、请投标人慎重作出投标报价，防止因报价超过控制价（采购预算价）而造成无效标。</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四、本项目将严格按照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文件、合同等要求进行验收，决不允许出现降低质量标准及要求、拖延服务等违约行为，否则将按照合同有关条款及有关法律法规规定追究责任。</w:t>
      </w:r>
    </w:p>
    <w:p>
      <w:pPr>
        <w:widowControl w:val="0"/>
        <w:adjustRightInd w:val="0"/>
        <w:snapToGrid w:val="0"/>
        <w:spacing w:line="480" w:lineRule="exact"/>
        <w:ind w:firstLine="480" w:firstLineChars="200"/>
        <w:jc w:val="lef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五、</w:t>
      </w:r>
      <w:r>
        <w:rPr>
          <w:rFonts w:hint="eastAsia" w:ascii="宋体" w:hAnsi="宋体" w:cs="宋体"/>
          <w:color w:val="000000"/>
          <w:spacing w:val="0"/>
          <w:kern w:val="2"/>
          <w:sz w:val="24"/>
          <w:szCs w:val="24"/>
          <w:lang w:val="en-US" w:eastAsia="zh-CN" w:bidi="ar-SA"/>
        </w:rPr>
        <w:t>询价</w:t>
      </w:r>
      <w:r>
        <w:rPr>
          <w:rFonts w:hint="eastAsia" w:ascii="宋体" w:hAnsi="宋体" w:eastAsia="宋体" w:cs="宋体"/>
          <w:color w:val="000000"/>
          <w:spacing w:val="0"/>
          <w:kern w:val="2"/>
          <w:sz w:val="24"/>
          <w:szCs w:val="24"/>
          <w:lang w:val="en-US" w:eastAsia="zh-CN" w:bidi="ar-SA"/>
        </w:rPr>
        <w:t>保证金(若有)应按要求提交，否则将影响投标。</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六、投标人对截止时间及开标时间等安排如有异议，请在报价文件递交截止时间3天前，以书面形式告知本公司并说明原因，如未提出异议的，视同默认</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文件的时间安排。</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七、请投标人关注</w:t>
      </w:r>
      <w:r>
        <w:rPr>
          <w:rFonts w:hint="eastAsia" w:ascii="宋体" w:hAnsi="宋体" w:eastAsia="宋体" w:cs="宋体"/>
          <w:i w:val="0"/>
          <w:caps w:val="0"/>
          <w:color w:val="auto"/>
          <w:spacing w:val="0"/>
          <w:kern w:val="2"/>
          <w:sz w:val="24"/>
          <w:szCs w:val="24"/>
          <w:shd w:val="clear" w:color="auto" w:fill="FFFFFF"/>
          <w:lang w:val="en-US" w:eastAsia="zh-CN" w:bidi="ar-SA"/>
        </w:rPr>
        <w:t>安徽皖西国有投资控股集团公司网</w:t>
      </w:r>
      <w:r>
        <w:rPr>
          <w:rFonts w:hint="eastAsia" w:ascii="宋体" w:hAnsi="宋体" w:eastAsia="宋体" w:cs="宋体"/>
          <w:color w:val="000000"/>
          <w:kern w:val="2"/>
          <w:sz w:val="24"/>
          <w:szCs w:val="24"/>
          <w:lang w:val="en-US" w:eastAsia="zh-CN" w:bidi="ar-SA"/>
        </w:rPr>
        <w:t>（</w:t>
      </w:r>
      <w:r>
        <w:rPr>
          <w:rFonts w:hint="eastAsia" w:ascii="宋体" w:hAnsi="宋体" w:eastAsia="宋体" w:cs="宋体"/>
          <w:i w:val="0"/>
          <w:caps w:val="0"/>
          <w:color w:val="auto"/>
          <w:spacing w:val="0"/>
          <w:kern w:val="2"/>
          <w:sz w:val="24"/>
          <w:szCs w:val="24"/>
          <w:shd w:val="clear" w:color="auto" w:fill="FFFFFF"/>
          <w:lang w:val="en-US" w:eastAsia="zh-CN" w:bidi="ar-SA"/>
        </w:rPr>
        <w:t>http://www.ahwxgt.com/</w:t>
      </w:r>
      <w:r>
        <w:rPr>
          <w:rFonts w:hint="eastAsia" w:ascii="宋体" w:hAnsi="宋体" w:eastAsia="宋体" w:cs="宋体"/>
          <w:color w:val="000000"/>
          <w:kern w:val="2"/>
          <w:sz w:val="24"/>
          <w:szCs w:val="24"/>
          <w:lang w:val="en-US" w:eastAsia="zh-CN" w:bidi="ar-SA"/>
        </w:rPr>
        <w:t>）。</w:t>
      </w:r>
    </w:p>
    <w:p>
      <w:pPr>
        <w:autoSpaceDE w:val="0"/>
        <w:autoSpaceDN w:val="0"/>
        <w:adjustRightInd w:val="0"/>
        <w:snapToGrid w:val="0"/>
        <w:spacing w:line="480" w:lineRule="exact"/>
        <w:ind w:firstLine="470" w:firstLineChars="196"/>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单位在领取</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通知书后，凭</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通知书与采购人签订合同。采购人应当自合同签订之日起2个工作日内，依据《中华人民共和国政府采购法实施条例》第五十条予以公示。</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九、本</w:t>
      </w:r>
      <w:r>
        <w:rPr>
          <w:rFonts w:hint="eastAsia" w:ascii="宋体" w:hAnsi="宋体" w:cs="宋体"/>
          <w:b w:val="0"/>
          <w:bCs/>
          <w:color w:val="000000"/>
          <w:kern w:val="2"/>
          <w:sz w:val="24"/>
          <w:szCs w:val="24"/>
          <w:lang w:val="en-US" w:eastAsia="zh-CN" w:bidi="ar-SA"/>
        </w:rPr>
        <w:t>询价</w:t>
      </w:r>
      <w:r>
        <w:rPr>
          <w:rFonts w:hint="eastAsia" w:ascii="宋体" w:hAnsi="宋体" w:eastAsia="宋体" w:cs="宋体"/>
          <w:b w:val="0"/>
          <w:bCs/>
          <w:color w:val="000000"/>
          <w:kern w:val="2"/>
          <w:sz w:val="24"/>
          <w:szCs w:val="24"/>
          <w:lang w:val="en-US" w:eastAsia="zh-CN" w:bidi="ar-SA"/>
        </w:rPr>
        <w:t>文件最终解释权归采购人和安徽兴叶工程咨询有限公司。</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pStyle w:val="4"/>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1</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pPr>
        <w:pStyle w:val="37"/>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r>
        <w:rPr>
          <w:rFonts w:hint="eastAsia" w:asciiTheme="majorEastAsia" w:hAnsiTheme="majorEastAsia" w:eastAsiaTheme="majorEastAsia" w:cstheme="majorEastAsia"/>
          <w:b/>
          <w:bCs w:val="0"/>
          <w:i w:val="0"/>
          <w:caps w:val="0"/>
          <w:color w:val="auto"/>
          <w:spacing w:val="0"/>
          <w:sz w:val="36"/>
          <w:szCs w:val="36"/>
          <w:shd w:val="clear" w:color="auto" w:fill="FFFFFF"/>
        </w:rPr>
        <w:t>2022年姚李明珠苑夏季营销物料采购</w:t>
      </w:r>
      <w:r>
        <w:rPr>
          <w:rFonts w:hint="eastAsia" w:asciiTheme="majorEastAsia" w:hAnsiTheme="majorEastAsia" w:eastAsiaTheme="majorEastAsia" w:cstheme="majorEastAsia"/>
          <w:b/>
          <w:bCs w:val="0"/>
          <w:color w:val="auto"/>
          <w:kern w:val="0"/>
          <w:sz w:val="36"/>
          <w:szCs w:val="36"/>
          <w:lang w:val="en-US" w:eastAsia="zh-CN" w:bidi="ar-SA"/>
        </w:rPr>
        <w:t>询价公告</w:t>
      </w:r>
      <w:bookmarkEnd w:id="6"/>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u w:val="single"/>
          <w:lang w:val="en-US" w:eastAsia="zh-CN" w:bidi="ar-SA"/>
        </w:rPr>
        <w:t>2022年姚李明珠苑夏季营销物料采购</w:t>
      </w:r>
      <w:r>
        <w:rPr>
          <w:rFonts w:hint="eastAsia" w:ascii="宋体" w:hAnsi="宋体" w:eastAsia="宋体" w:cs="宋体"/>
          <w:color w:val="auto"/>
          <w:kern w:val="2"/>
          <w:sz w:val="21"/>
          <w:szCs w:val="21"/>
          <w:lang w:val="en-US" w:eastAsia="zh-CN" w:bidi="ar-SA"/>
        </w:rPr>
        <w:t>经</w:t>
      </w:r>
      <w:r>
        <w:rPr>
          <w:rFonts w:hint="eastAsia" w:ascii="宋体" w:hAnsi="宋体" w:cs="宋体"/>
          <w:color w:val="auto"/>
          <w:kern w:val="2"/>
          <w:sz w:val="21"/>
          <w:szCs w:val="21"/>
          <w:lang w:val="en-US" w:eastAsia="zh-CN" w:bidi="ar-SA"/>
        </w:rPr>
        <w:t>采购人批准</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参根据《国有企业采购操作规范》，现对</w:t>
      </w:r>
      <w:r>
        <w:rPr>
          <w:rFonts w:hint="eastAsia" w:ascii="宋体" w:hAnsi="宋体" w:cs="宋体"/>
          <w:color w:val="auto"/>
          <w:kern w:val="2"/>
          <w:sz w:val="21"/>
          <w:szCs w:val="21"/>
          <w:u w:val="single"/>
          <w:lang w:val="en-US" w:eastAsia="zh-CN" w:bidi="ar-SA"/>
        </w:rPr>
        <w:t>2022年姚李明珠苑夏季营销物料采购</w:t>
      </w:r>
      <w:r>
        <w:rPr>
          <w:rFonts w:hint="eastAsia" w:ascii="宋体" w:hAnsi="宋体" w:cs="宋体"/>
          <w:color w:val="auto"/>
          <w:kern w:val="2"/>
          <w:sz w:val="21"/>
          <w:szCs w:val="21"/>
          <w:lang w:val="en-US" w:eastAsia="zh-CN" w:bidi="ar-SA"/>
        </w:rPr>
        <w:t>项目采用询价方式采购，欢迎符合条件的供应商参加。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1、项目名称：2022年姚李明珠苑夏季营销物料采购</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：XYCG-2022-0</w:t>
      </w:r>
      <w:r>
        <w:rPr>
          <w:rFonts w:hint="eastAsia" w:ascii="宋体" w:hAnsi="宋体" w:cs="宋体"/>
          <w:i w:val="0"/>
          <w:caps w:val="0"/>
          <w:color w:val="auto"/>
          <w:spacing w:val="0"/>
          <w:sz w:val="21"/>
          <w:szCs w:val="21"/>
          <w:shd w:val="clear" w:color="auto" w:fill="FFFFFF"/>
          <w:lang w:val="en-US" w:eastAsia="zh-CN"/>
        </w:rPr>
        <w:t>10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货物</w:t>
      </w:r>
      <w:r>
        <w:rPr>
          <w:rFonts w:hint="eastAsia" w:ascii="宋体" w:hAnsi="宋体" w:eastAsia="宋体" w:cs="宋体"/>
          <w:i w:val="0"/>
          <w:caps w:val="0"/>
          <w:color w:val="auto"/>
          <w:spacing w:val="0"/>
          <w:sz w:val="21"/>
          <w:szCs w:val="21"/>
          <w:shd w:val="clear" w:color="auto" w:fill="FFFFFF"/>
        </w:rPr>
        <w:t>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自筹资金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cs="宋体"/>
          <w:i w:val="0"/>
          <w:caps w:val="0"/>
          <w:color w:val="auto"/>
          <w:spacing w:val="0"/>
          <w:sz w:val="21"/>
          <w:szCs w:val="21"/>
          <w:shd w:val="clear" w:color="auto" w:fill="FFFFFF"/>
          <w:lang w:val="en-US" w:eastAsia="zh-CN"/>
        </w:rPr>
        <w:t>80000.00元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7、项目最高限价：80000.00元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项目</w:t>
      </w: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r>
        <w:rPr>
          <w:rFonts w:hint="eastAsia" w:ascii="宋体" w:hAnsi="宋体"/>
          <w:color w:val="000000"/>
          <w:sz w:val="21"/>
          <w:szCs w:val="21"/>
        </w:rPr>
        <w:t>：</w:t>
      </w:r>
      <w:r>
        <w:rPr>
          <w:rFonts w:hint="eastAsia" w:ascii="宋体" w:hAnsi="宋体"/>
          <w:color w:val="000000"/>
          <w:sz w:val="21"/>
          <w:szCs w:val="21"/>
          <w:lang w:val="en-US" w:eastAsia="zh-CN"/>
        </w:rPr>
        <w:t xml:space="preserve">原则上自合同签订之日起15日内完成。但是采购人有其他要求的从其要求。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9、项目概况：2022年姚李·明珠苑夏季营销物料采购(详见采购需求清单)。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1、满足《中华人民共和国政府采购法》第二十二条有关要求；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2、本项目的特定资格要求：无；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3、本项目不接受联合体参与投标；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4、供应商存在以下不良信用记录情形之一的，不得推荐为成交候选供应商，不得确定为成交供应商（仅以下述渠道查询结果为准，其他网站无效）：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(1）供应商被人民法院列入失信被执行人的，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(2）供应商被工商行政管理部门列入企业经营异常名录的，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国家企业信用信息公示系统网站（www.gsxt.gov.cn）；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(3）供应商被税务部门列入重大税收违法案件当事人名单的，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(4）供应商被政府采购监管部门列入政府采购严重违法失信行为记录名单的，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中国政府采购官网（www.ccgp.gov.cn）。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rPr>
      </w:pPr>
      <w:r>
        <w:rPr>
          <w:rFonts w:hint="eastAsia" w:ascii="宋体" w:hAnsi="宋体" w:eastAsia="宋体" w:cs="宋体"/>
          <w:b w:val="0"/>
          <w:bCs/>
          <w:i w:val="0"/>
          <w:caps w:val="0"/>
          <w:color w:val="auto"/>
          <w:spacing w:val="0"/>
          <w:sz w:val="21"/>
          <w:szCs w:val="21"/>
          <w:shd w:val="clear" w:color="auto" w:fill="FFFFFF"/>
        </w:rPr>
        <w:t>三、报名及询价文件获取办法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1、</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文件发售时间：202</w:t>
      </w:r>
      <w:r>
        <w:rPr>
          <w:rFonts w:hint="eastAsia" w:ascii="宋体" w:hAnsi="宋体" w:cs="宋体"/>
          <w:b w:val="0"/>
          <w:bCs/>
          <w:i w:val="0"/>
          <w:caps w:val="0"/>
          <w:color w:val="auto"/>
          <w:spacing w:val="0"/>
          <w:sz w:val="21"/>
          <w:szCs w:val="21"/>
          <w:shd w:val="clear" w:color="auto" w:fill="FFFFFF"/>
          <w:lang w:val="en-US" w:eastAsia="zh-CN"/>
        </w:rPr>
        <w:t>2</w:t>
      </w:r>
      <w:r>
        <w:rPr>
          <w:rFonts w:hint="eastAsia" w:ascii="宋体" w:hAnsi="宋体" w:eastAsia="宋体" w:cs="宋体"/>
          <w:b w:val="0"/>
          <w:bCs/>
          <w:i w:val="0"/>
          <w:caps w:val="0"/>
          <w:color w:val="auto"/>
          <w:spacing w:val="0"/>
          <w:sz w:val="21"/>
          <w:szCs w:val="21"/>
          <w:shd w:val="clear" w:color="auto" w:fill="FFFFFF"/>
        </w:rPr>
        <w:t>年</w:t>
      </w:r>
      <w:r>
        <w:rPr>
          <w:rFonts w:hint="eastAsia" w:ascii="宋体" w:hAnsi="宋体" w:cs="宋体"/>
          <w:b w:val="0"/>
          <w:bCs/>
          <w:i w:val="0"/>
          <w:caps w:val="0"/>
          <w:color w:val="auto"/>
          <w:spacing w:val="0"/>
          <w:sz w:val="21"/>
          <w:szCs w:val="21"/>
          <w:shd w:val="clear" w:color="auto" w:fill="FFFFFF"/>
          <w:lang w:val="en-US" w:eastAsia="zh-CN"/>
        </w:rPr>
        <w:t>6</w:t>
      </w:r>
      <w:r>
        <w:rPr>
          <w:rFonts w:hint="eastAsia" w:ascii="宋体" w:hAnsi="宋体" w:eastAsia="宋体" w:cs="宋体"/>
          <w:b w:val="0"/>
          <w:bCs/>
          <w:i w:val="0"/>
          <w:caps w:val="0"/>
          <w:color w:val="auto"/>
          <w:spacing w:val="0"/>
          <w:sz w:val="21"/>
          <w:szCs w:val="21"/>
          <w:shd w:val="clear" w:color="auto" w:fill="FFFFFF"/>
        </w:rPr>
        <w:t>月</w:t>
      </w:r>
      <w:r>
        <w:rPr>
          <w:rFonts w:hint="eastAsia" w:ascii="宋体" w:hAnsi="宋体" w:cs="宋体"/>
          <w:b w:val="0"/>
          <w:bCs/>
          <w:i w:val="0"/>
          <w:caps w:val="0"/>
          <w:color w:val="auto"/>
          <w:spacing w:val="0"/>
          <w:sz w:val="21"/>
          <w:szCs w:val="21"/>
          <w:shd w:val="clear" w:color="auto" w:fill="FFFFFF"/>
          <w:lang w:val="en-US" w:eastAsia="zh-CN"/>
        </w:rPr>
        <w:t>10</w:t>
      </w:r>
      <w:r>
        <w:rPr>
          <w:rFonts w:hint="eastAsia" w:ascii="宋体" w:hAnsi="宋体" w:eastAsia="宋体" w:cs="宋体"/>
          <w:b w:val="0"/>
          <w:bCs/>
          <w:i w:val="0"/>
          <w:caps w:val="0"/>
          <w:color w:val="auto"/>
          <w:spacing w:val="0"/>
          <w:sz w:val="21"/>
          <w:szCs w:val="21"/>
          <w:shd w:val="clear" w:color="auto" w:fill="FFFFFF"/>
        </w:rPr>
        <w:t>日</w:t>
      </w:r>
      <w:r>
        <w:rPr>
          <w:rFonts w:hint="eastAsia" w:ascii="宋体" w:hAnsi="宋体" w:cs="宋体"/>
          <w:b w:val="0"/>
          <w:bCs/>
          <w:i w:val="0"/>
          <w:caps w:val="0"/>
          <w:color w:val="auto"/>
          <w:spacing w:val="0"/>
          <w:sz w:val="21"/>
          <w:szCs w:val="21"/>
          <w:shd w:val="clear" w:color="auto" w:fill="FFFFFF"/>
          <w:lang w:val="en-US" w:eastAsia="zh-CN"/>
        </w:rPr>
        <w:t>10</w:t>
      </w:r>
      <w:r>
        <w:rPr>
          <w:rFonts w:hint="eastAsia" w:ascii="宋体" w:hAnsi="宋体" w:eastAsia="宋体" w:cs="宋体"/>
          <w:b w:val="0"/>
          <w:bCs/>
          <w:i w:val="0"/>
          <w:caps w:val="0"/>
          <w:color w:val="auto"/>
          <w:spacing w:val="0"/>
          <w:sz w:val="21"/>
          <w:szCs w:val="21"/>
          <w:shd w:val="clear" w:color="auto" w:fill="FFFFFF"/>
        </w:rPr>
        <w:t>时00分至202</w:t>
      </w:r>
      <w:r>
        <w:rPr>
          <w:rFonts w:hint="eastAsia" w:ascii="宋体" w:hAnsi="宋体" w:cs="宋体"/>
          <w:b w:val="0"/>
          <w:bCs/>
          <w:i w:val="0"/>
          <w:caps w:val="0"/>
          <w:color w:val="auto"/>
          <w:spacing w:val="0"/>
          <w:sz w:val="21"/>
          <w:szCs w:val="21"/>
          <w:shd w:val="clear" w:color="auto" w:fill="FFFFFF"/>
          <w:lang w:val="en-US" w:eastAsia="zh-CN"/>
        </w:rPr>
        <w:t>2</w:t>
      </w:r>
      <w:r>
        <w:rPr>
          <w:rFonts w:hint="eastAsia" w:ascii="宋体" w:hAnsi="宋体" w:eastAsia="宋体" w:cs="宋体"/>
          <w:b w:val="0"/>
          <w:bCs/>
          <w:i w:val="0"/>
          <w:caps w:val="0"/>
          <w:color w:val="auto"/>
          <w:spacing w:val="0"/>
          <w:sz w:val="21"/>
          <w:szCs w:val="21"/>
          <w:shd w:val="clear" w:color="auto" w:fill="FFFFFF"/>
        </w:rPr>
        <w:t>年</w:t>
      </w:r>
      <w:r>
        <w:rPr>
          <w:rFonts w:hint="eastAsia" w:ascii="宋体" w:hAnsi="宋体" w:cs="宋体"/>
          <w:b w:val="0"/>
          <w:bCs/>
          <w:i w:val="0"/>
          <w:caps w:val="0"/>
          <w:color w:val="auto"/>
          <w:spacing w:val="0"/>
          <w:sz w:val="21"/>
          <w:szCs w:val="21"/>
          <w:shd w:val="clear" w:color="auto" w:fill="FFFFFF"/>
          <w:lang w:val="en-US" w:eastAsia="zh-CN"/>
        </w:rPr>
        <w:t>6</w:t>
      </w:r>
      <w:r>
        <w:rPr>
          <w:rFonts w:hint="eastAsia" w:ascii="宋体" w:hAnsi="宋体" w:eastAsia="宋体" w:cs="宋体"/>
          <w:b w:val="0"/>
          <w:bCs/>
          <w:i w:val="0"/>
          <w:caps w:val="0"/>
          <w:color w:val="auto"/>
          <w:spacing w:val="0"/>
          <w:sz w:val="21"/>
          <w:szCs w:val="21"/>
          <w:shd w:val="clear" w:color="auto" w:fill="FFFFFF"/>
        </w:rPr>
        <w:t>月1</w:t>
      </w:r>
      <w:r>
        <w:rPr>
          <w:rFonts w:hint="eastAsia" w:ascii="宋体" w:hAnsi="宋体" w:cs="宋体"/>
          <w:b w:val="0"/>
          <w:bCs/>
          <w:i w:val="0"/>
          <w:caps w:val="0"/>
          <w:color w:val="auto"/>
          <w:spacing w:val="0"/>
          <w:sz w:val="21"/>
          <w:szCs w:val="21"/>
          <w:shd w:val="clear" w:color="auto" w:fill="FFFFFF"/>
          <w:lang w:val="en-US" w:eastAsia="zh-CN"/>
        </w:rPr>
        <w:t>4</w:t>
      </w:r>
      <w:r>
        <w:rPr>
          <w:rFonts w:hint="eastAsia" w:ascii="宋体" w:hAnsi="宋体" w:eastAsia="宋体" w:cs="宋体"/>
          <w:b w:val="0"/>
          <w:bCs/>
          <w:i w:val="0"/>
          <w:caps w:val="0"/>
          <w:color w:val="auto"/>
          <w:spacing w:val="0"/>
          <w:sz w:val="21"/>
          <w:szCs w:val="21"/>
          <w:shd w:val="clear" w:color="auto" w:fill="FFFFFF"/>
        </w:rPr>
        <w:t>日</w:t>
      </w:r>
      <w:r>
        <w:rPr>
          <w:rFonts w:hint="eastAsia" w:ascii="宋体" w:hAnsi="宋体" w:cs="宋体"/>
          <w:b w:val="0"/>
          <w:bCs/>
          <w:i w:val="0"/>
          <w:caps w:val="0"/>
          <w:color w:val="auto"/>
          <w:spacing w:val="0"/>
          <w:sz w:val="21"/>
          <w:szCs w:val="21"/>
          <w:shd w:val="clear" w:color="auto" w:fill="FFFFFF"/>
          <w:lang w:val="en-US" w:eastAsia="zh-CN"/>
        </w:rPr>
        <w:t>10</w:t>
      </w:r>
      <w:r>
        <w:rPr>
          <w:rFonts w:hint="eastAsia" w:ascii="宋体" w:hAnsi="宋体" w:eastAsia="宋体" w:cs="宋体"/>
          <w:b w:val="0"/>
          <w:bCs/>
          <w:i w:val="0"/>
          <w:caps w:val="0"/>
          <w:color w:val="auto"/>
          <w:spacing w:val="0"/>
          <w:sz w:val="21"/>
          <w:szCs w:val="21"/>
          <w:shd w:val="clear" w:color="auto" w:fill="FFFFFF"/>
        </w:rPr>
        <w:t>时</w:t>
      </w:r>
      <w:r>
        <w:rPr>
          <w:rFonts w:hint="eastAsia" w:ascii="宋体" w:hAnsi="宋体" w:cs="宋体"/>
          <w:b w:val="0"/>
          <w:bCs/>
          <w:i w:val="0"/>
          <w:caps w:val="0"/>
          <w:color w:val="auto"/>
          <w:spacing w:val="0"/>
          <w:sz w:val="21"/>
          <w:szCs w:val="21"/>
          <w:shd w:val="clear" w:color="auto" w:fill="FFFFFF"/>
          <w:lang w:val="en-US" w:eastAsia="zh-CN"/>
        </w:rPr>
        <w:t>00</w:t>
      </w:r>
      <w:r>
        <w:rPr>
          <w:rFonts w:hint="eastAsia" w:ascii="宋体" w:hAnsi="宋体" w:eastAsia="宋体" w:cs="宋体"/>
          <w:b w:val="0"/>
          <w:bCs/>
          <w:i w:val="0"/>
          <w:caps w:val="0"/>
          <w:color w:val="auto"/>
          <w:spacing w:val="0"/>
          <w:sz w:val="21"/>
          <w:szCs w:val="21"/>
          <w:shd w:val="clear" w:color="auto" w:fill="FFFFFF"/>
        </w:rPr>
        <w:t>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2、</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文件价格：免费下载。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3、获取</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供应商可登录安徽皖西国有投资控股集团公司网站（http://www.ahwxgt.com/）招标采购栏中自行免费下载本项目</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rPr>
      </w:pPr>
      <w:r>
        <w:rPr>
          <w:rFonts w:hint="eastAsia" w:ascii="宋体" w:hAnsi="宋体" w:eastAsia="宋体" w:cs="宋体"/>
          <w:b w:val="0"/>
          <w:bCs/>
          <w:i w:val="0"/>
          <w:caps w:val="0"/>
          <w:color w:val="auto"/>
          <w:spacing w:val="0"/>
          <w:sz w:val="21"/>
          <w:szCs w:val="21"/>
          <w:shd w:val="clear" w:color="auto" w:fill="FFFFFF"/>
        </w:rPr>
        <w:t>四、询价时间及地点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cs="宋体"/>
          <w:i w:val="0"/>
          <w:caps w:val="0"/>
          <w:color w:val="auto"/>
          <w:spacing w:val="0"/>
          <w:sz w:val="21"/>
          <w:szCs w:val="21"/>
          <w:u w:val="single"/>
          <w:shd w:val="clear" w:color="auto" w:fill="FFFFFF"/>
          <w:lang w:eastAsia="zh-CN"/>
        </w:rPr>
        <w:t>202</w:t>
      </w:r>
      <w:r>
        <w:rPr>
          <w:rFonts w:hint="eastAsia" w:ascii="宋体" w:hAnsi="宋体" w:cs="宋体"/>
          <w:i w:val="0"/>
          <w:caps w:val="0"/>
          <w:color w:val="auto"/>
          <w:spacing w:val="0"/>
          <w:sz w:val="21"/>
          <w:szCs w:val="21"/>
          <w:u w:val="single"/>
          <w:shd w:val="clear" w:color="auto" w:fill="FFFFFF"/>
          <w:lang w:val="en-US" w:eastAsia="zh-CN"/>
        </w:rPr>
        <w:t>2</w:t>
      </w:r>
      <w:r>
        <w:rPr>
          <w:rFonts w:hint="eastAsia" w:ascii="宋体" w:hAnsi="宋体" w:cs="宋体"/>
          <w:i w:val="0"/>
          <w:caps w:val="0"/>
          <w:color w:val="auto"/>
          <w:spacing w:val="0"/>
          <w:sz w:val="21"/>
          <w:szCs w:val="21"/>
          <w:u w:val="single"/>
          <w:shd w:val="clear" w:color="auto" w:fill="FFFFFF"/>
          <w:lang w:eastAsia="zh-CN"/>
        </w:rPr>
        <w:t>年</w:t>
      </w:r>
      <w:r>
        <w:rPr>
          <w:rFonts w:hint="eastAsia" w:ascii="宋体" w:hAnsi="宋体" w:cs="宋体"/>
          <w:i w:val="0"/>
          <w:caps w:val="0"/>
          <w:color w:val="auto"/>
          <w:spacing w:val="0"/>
          <w:sz w:val="21"/>
          <w:szCs w:val="21"/>
          <w:u w:val="single"/>
          <w:shd w:val="clear" w:color="auto" w:fill="FFFFFF"/>
          <w:lang w:val="en-US" w:eastAsia="zh-CN"/>
        </w:rPr>
        <w:t>6</w:t>
      </w:r>
      <w:r>
        <w:rPr>
          <w:rFonts w:hint="eastAsia" w:ascii="宋体" w:hAnsi="宋体" w:cs="宋体"/>
          <w:i w:val="0"/>
          <w:caps w:val="0"/>
          <w:color w:val="auto"/>
          <w:spacing w:val="0"/>
          <w:sz w:val="21"/>
          <w:szCs w:val="21"/>
          <w:u w:val="single"/>
          <w:shd w:val="clear" w:color="auto" w:fill="FFFFFF"/>
          <w:lang w:eastAsia="zh-CN"/>
        </w:rPr>
        <w:t>月</w:t>
      </w:r>
      <w:r>
        <w:rPr>
          <w:rFonts w:hint="eastAsia" w:ascii="宋体" w:hAnsi="宋体" w:cs="宋体"/>
          <w:i w:val="0"/>
          <w:caps w:val="0"/>
          <w:color w:val="auto"/>
          <w:spacing w:val="0"/>
          <w:sz w:val="21"/>
          <w:szCs w:val="21"/>
          <w:u w:val="single"/>
          <w:shd w:val="clear" w:color="auto" w:fill="FFFFFF"/>
          <w:lang w:val="en-US" w:eastAsia="zh-CN"/>
        </w:rPr>
        <w:t>14</w:t>
      </w:r>
      <w:r>
        <w:rPr>
          <w:rFonts w:hint="eastAsia" w:ascii="宋体" w:hAnsi="宋体" w:cs="宋体"/>
          <w:i w:val="0"/>
          <w:caps w:val="0"/>
          <w:color w:val="auto"/>
          <w:spacing w:val="0"/>
          <w:sz w:val="21"/>
          <w:szCs w:val="21"/>
          <w:u w:val="single"/>
          <w:shd w:val="clear" w:color="auto" w:fill="FFFFFF"/>
          <w:lang w:eastAsia="zh-CN"/>
        </w:rPr>
        <w:t>日</w:t>
      </w:r>
      <w:r>
        <w:rPr>
          <w:rFonts w:hint="eastAsia" w:ascii="宋体" w:hAnsi="宋体" w:cs="宋体"/>
          <w:i w:val="0"/>
          <w:caps w:val="0"/>
          <w:color w:val="auto"/>
          <w:spacing w:val="0"/>
          <w:sz w:val="21"/>
          <w:szCs w:val="21"/>
          <w:u w:val="single"/>
          <w:shd w:val="clear" w:color="auto" w:fill="FFFFFF"/>
          <w:lang w:val="en-US" w:eastAsia="zh-CN"/>
        </w:rPr>
        <w:t>10</w:t>
      </w:r>
      <w:r>
        <w:rPr>
          <w:rFonts w:hint="eastAsia" w:ascii="宋体" w:hAnsi="宋体" w:cs="宋体"/>
          <w:i w:val="0"/>
          <w:caps w:val="0"/>
          <w:color w:val="auto"/>
          <w:spacing w:val="0"/>
          <w:sz w:val="21"/>
          <w:szCs w:val="21"/>
          <w:u w:val="single"/>
          <w:shd w:val="clear" w:color="auto" w:fill="FFFFFF"/>
          <w:lang w:eastAsia="zh-CN"/>
        </w:rPr>
        <w:t>时</w:t>
      </w:r>
      <w:r>
        <w:rPr>
          <w:rFonts w:hint="eastAsia" w:ascii="宋体" w:hAnsi="宋体" w:cs="宋体"/>
          <w:i w:val="0"/>
          <w:caps w:val="0"/>
          <w:color w:val="auto"/>
          <w:spacing w:val="0"/>
          <w:sz w:val="21"/>
          <w:szCs w:val="21"/>
          <w:u w:val="single"/>
          <w:shd w:val="clear" w:color="auto" w:fill="FFFFFF"/>
          <w:lang w:val="en-US" w:eastAsia="zh-CN"/>
        </w:rPr>
        <w:t>0</w:t>
      </w:r>
      <w:r>
        <w:rPr>
          <w:rFonts w:hint="eastAsia" w:ascii="宋体" w:hAnsi="宋体" w:cs="宋体"/>
          <w:i w:val="0"/>
          <w:caps w:val="0"/>
          <w:color w:val="auto"/>
          <w:spacing w:val="0"/>
          <w:sz w:val="21"/>
          <w:szCs w:val="21"/>
          <w:u w:val="single"/>
          <w:shd w:val="clear" w:color="auto" w:fill="FFFFFF"/>
          <w:lang w:eastAsia="zh-CN"/>
        </w:rPr>
        <w:t>0分</w:t>
      </w:r>
      <w:r>
        <w:rPr>
          <w:rFonts w:hint="eastAsia" w:ascii="宋体" w:hAnsi="宋体" w:cs="宋体"/>
          <w:i w:val="0"/>
          <w:caps w:val="0"/>
          <w:color w:val="auto"/>
          <w:spacing w:val="0"/>
          <w:sz w:val="21"/>
          <w:szCs w:val="21"/>
          <w:u w:val="none"/>
          <w:shd w:val="clear" w:color="auto" w:fill="FFFFFF"/>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、询价地点：安徽兴叶工程咨询有限公司二楼开标厅（六安市叶集区东楼路与南海路交汇处南海嘉苑S1#楼）。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Theme="minorEastAsia" w:hAnsiTheme="minorEastAsia" w:eastAsiaTheme="minorEastAsia" w:cstheme="minorEastAsia"/>
          <w:i w:val="0"/>
          <w:caps w:val="0"/>
          <w:color w:val="auto"/>
          <w:spacing w:val="0"/>
          <w:sz w:val="21"/>
          <w:szCs w:val="21"/>
          <w:lang w:eastAsia="zh-CN"/>
        </w:rPr>
      </w:pPr>
      <w:r>
        <w:rPr>
          <w:rFonts w:hint="eastAsia" w:asciiTheme="minorEastAsia" w:hAnsiTheme="minorEastAsia" w:eastAsiaTheme="minorEastAsia" w:cstheme="minorEastAsia"/>
          <w:b/>
          <w:i w:val="0"/>
          <w:caps w:val="0"/>
          <w:color w:val="auto"/>
          <w:spacing w:val="0"/>
          <w:sz w:val="21"/>
          <w:szCs w:val="21"/>
          <w:shd w:val="clear" w:color="auto" w:fill="FFFFFF"/>
        </w:rPr>
        <w:t>五、响应文件提交截止时间:</w:t>
      </w:r>
      <w:r>
        <w:rPr>
          <w:rFonts w:hint="eastAsia" w:asciiTheme="minorEastAsia" w:hAnsiTheme="minorEastAsia" w:eastAsiaTheme="minorEastAsia" w:cstheme="minorEastAsia"/>
          <w:i w:val="0"/>
          <w:caps w:val="0"/>
          <w:color w:val="auto"/>
          <w:spacing w:val="0"/>
          <w:sz w:val="21"/>
          <w:szCs w:val="21"/>
          <w:u w:val="single"/>
          <w:shd w:val="clear" w:color="auto" w:fill="FFFFFF"/>
        </w:rPr>
        <w:t>同询价时间</w:t>
      </w:r>
      <w:r>
        <w:rPr>
          <w:rFonts w:hint="eastAsia" w:asciiTheme="minorEastAsia" w:hAnsiTheme="minorEastAsia" w:eastAsiaTheme="minorEastAsia" w:cstheme="minorEastAsia"/>
          <w:i w:val="0"/>
          <w:caps w:val="0"/>
          <w:color w:val="auto"/>
          <w:spacing w:val="0"/>
          <w:sz w:val="21"/>
          <w:szCs w:val="21"/>
          <w:u w:val="single"/>
          <w:shd w:val="clear" w:color="auto"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Theme="minorEastAsia" w:hAnsiTheme="minorEastAsia" w:eastAsiaTheme="minorEastAsia" w:cstheme="minorEastAsia"/>
          <w:i w:val="0"/>
          <w:caps w:val="0"/>
          <w:color w:val="auto"/>
          <w:spacing w:val="0"/>
          <w:sz w:val="21"/>
          <w:szCs w:val="21"/>
        </w:rPr>
      </w:pPr>
      <w:r>
        <w:rPr>
          <w:rFonts w:hint="eastAsia" w:asciiTheme="minorEastAsia" w:hAnsiTheme="minorEastAsia" w:eastAsiaTheme="minorEastAsia" w:cstheme="minorEastAsia"/>
          <w:b/>
          <w:i w:val="0"/>
          <w:caps w:val="0"/>
          <w:color w:val="auto"/>
          <w:spacing w:val="0"/>
          <w:sz w:val="21"/>
          <w:szCs w:val="21"/>
          <w:shd w:val="clear" w:color="auto" w:fill="FFFFFF"/>
        </w:rPr>
        <w:t>六、其他事项说明：</w:t>
      </w:r>
      <w:r>
        <w:rPr>
          <w:rFonts w:hint="eastAsia" w:asciiTheme="minorEastAsia" w:hAnsiTheme="minorEastAsia" w:eastAsiaTheme="minorEastAsia" w:cstheme="minorEastAsia"/>
          <w:i w:val="0"/>
          <w:caps w:val="0"/>
          <w:color w:val="auto"/>
          <w:spacing w:val="0"/>
          <w:sz w:val="21"/>
          <w:szCs w:val="21"/>
          <w:shd w:val="clear" w:color="auto" w:fill="FFFFFF"/>
        </w:rPr>
        <w:t>本项目需落实的节能环保、中小微型企业扶持等相关政府采购政策详见</w:t>
      </w:r>
      <w:r>
        <w:rPr>
          <w:rFonts w:hint="eastAsia" w:asciiTheme="minorEastAsia" w:hAnsiTheme="minorEastAsia" w:eastAsiaTheme="minorEastAsia" w:cstheme="minorEastAsia"/>
          <w:i w:val="0"/>
          <w:caps w:val="0"/>
          <w:color w:val="auto"/>
          <w:spacing w:val="0"/>
          <w:sz w:val="21"/>
          <w:szCs w:val="21"/>
          <w:shd w:val="clear" w:color="auto" w:fill="FFFFFF"/>
          <w:lang w:eastAsia="zh-CN"/>
        </w:rPr>
        <w:t>询价</w:t>
      </w:r>
      <w:r>
        <w:rPr>
          <w:rFonts w:hint="eastAsia" w:asciiTheme="minorEastAsia" w:hAnsiTheme="minorEastAsia" w:eastAsiaTheme="minorEastAsia" w:cstheme="minorEastAsia"/>
          <w:i w:val="0"/>
          <w:caps w:val="0"/>
          <w:color w:val="auto"/>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Theme="minorEastAsia" w:hAnsiTheme="minorEastAsia" w:eastAsiaTheme="minorEastAsia" w:cstheme="minorEastAsia"/>
          <w:b/>
          <w:i w:val="0"/>
          <w:caps w:val="0"/>
          <w:color w:val="auto"/>
          <w:spacing w:val="0"/>
          <w:sz w:val="21"/>
          <w:szCs w:val="21"/>
          <w:shd w:val="clear" w:color="auto" w:fill="FFFFFF"/>
        </w:rPr>
      </w:pPr>
      <w:r>
        <w:rPr>
          <w:rFonts w:hint="eastAsia" w:asciiTheme="minorEastAsia" w:hAnsiTheme="minorEastAsia" w:eastAsiaTheme="minorEastAsia" w:cstheme="minorEastAsia"/>
          <w:b/>
          <w:i w:val="0"/>
          <w:caps w:val="0"/>
          <w:color w:val="auto"/>
          <w:spacing w:val="0"/>
          <w:sz w:val="21"/>
          <w:szCs w:val="21"/>
          <w:shd w:val="clear" w:color="auto" w:fill="FFFFFF"/>
          <w:lang w:eastAsia="zh-CN"/>
        </w:rPr>
        <w:t>七</w:t>
      </w:r>
      <w:r>
        <w:rPr>
          <w:rFonts w:hint="eastAsia" w:asciiTheme="minorEastAsia" w:hAnsiTheme="minorEastAsia" w:eastAsiaTheme="minorEastAsia" w:cstheme="minorEastAsia"/>
          <w:b/>
          <w:i w:val="0"/>
          <w:caps w:val="0"/>
          <w:color w:val="auto"/>
          <w:spacing w:val="0"/>
          <w:sz w:val="21"/>
          <w:szCs w:val="21"/>
          <w:shd w:val="clear" w:color="auto" w:fill="FFFFFF"/>
        </w:rPr>
        <w:t>、联系方式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rPr>
      </w:pPr>
      <w:bookmarkStart w:id="7" w:name="_Toc25245_WPSOffice_Level1"/>
      <w:bookmarkStart w:id="94" w:name="_GoBack"/>
      <w:bookmarkEnd w:id="94"/>
      <w:r>
        <w:rPr>
          <w:rFonts w:hint="eastAsia" w:asciiTheme="minorEastAsia" w:hAnsiTheme="minorEastAsia" w:eastAsiaTheme="minorEastAsia" w:cstheme="minorEastAsia"/>
          <w:i w:val="0"/>
          <w:caps w:val="0"/>
          <w:color w:val="auto"/>
          <w:spacing w:val="0"/>
          <w:sz w:val="21"/>
          <w:szCs w:val="21"/>
          <w:shd w:val="clear" w:color="auto" w:fill="FFFFFF"/>
        </w:rPr>
        <w:t>（一）项目</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采购</w:t>
      </w:r>
      <w:r>
        <w:rPr>
          <w:rFonts w:hint="eastAsia" w:asciiTheme="minorEastAsia" w:hAnsiTheme="minorEastAsia" w:eastAsiaTheme="minorEastAsia" w:cstheme="minorEastAsia"/>
          <w:i w:val="0"/>
          <w:caps w:val="0"/>
          <w:color w:val="auto"/>
          <w:spacing w:val="0"/>
          <w:sz w:val="21"/>
          <w:szCs w:val="21"/>
          <w:shd w:val="clear" w:color="auto" w:fill="FFFFFF"/>
        </w:rPr>
        <w:t>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000000"/>
          <w:spacing w:val="0"/>
          <w:sz w:val="21"/>
          <w:szCs w:val="21"/>
          <w:shd w:val="clear" w:color="auto" w:fill="FFFFFF"/>
          <w:lang w:val="en-US" w:eastAsia="zh-CN"/>
        </w:rPr>
      </w:pPr>
      <w:r>
        <w:rPr>
          <w:rFonts w:hint="eastAsia" w:asciiTheme="minorEastAsia" w:hAnsiTheme="minorEastAsia" w:eastAsiaTheme="minorEastAsia" w:cstheme="minorEastAsia"/>
          <w:i w:val="0"/>
          <w:caps w:val="0"/>
          <w:color w:val="000000"/>
          <w:spacing w:val="0"/>
          <w:sz w:val="21"/>
          <w:szCs w:val="21"/>
          <w:shd w:val="clear" w:color="auto" w:fill="FFFFFF"/>
        </w:rPr>
        <w:t>地</w:t>
      </w:r>
      <w:r>
        <w:rPr>
          <w:rFonts w:hint="eastAsia" w:asciiTheme="minorEastAsia" w:hAnsiTheme="minorEastAsia" w:eastAsiaTheme="minorEastAsia" w:cstheme="minorEastAsia"/>
          <w:i w:val="0"/>
          <w:caps w:val="0"/>
          <w:color w:val="000000"/>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000000"/>
          <w:spacing w:val="0"/>
          <w:sz w:val="21"/>
          <w:szCs w:val="21"/>
          <w:shd w:val="clear" w:color="auto" w:fill="FFFFFF"/>
        </w:rPr>
        <w:t>址：安徽省六安市叶集区东楼路与南海路交叉口南海嘉苑S1#楼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联系人：</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电</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话：</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13965007138</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rPr>
      </w:pPr>
      <w:r>
        <w:rPr>
          <w:rFonts w:hint="eastAsia" w:asciiTheme="minorEastAsia" w:hAnsiTheme="minorEastAsia" w:eastAsiaTheme="minorEastAsia" w:cstheme="minorEastAsia"/>
          <w:i w:val="0"/>
          <w:caps w:val="0"/>
          <w:color w:val="auto"/>
          <w:spacing w:val="0"/>
          <w:sz w:val="21"/>
          <w:szCs w:val="21"/>
          <w:shd w:val="clear" w:color="auto" w:fill="FFFFFF"/>
        </w:rPr>
        <w:t>（二）代理机构：</w:t>
      </w:r>
      <w:r>
        <w:rPr>
          <w:rFonts w:hint="eastAsia" w:asciiTheme="minorEastAsia" w:hAnsiTheme="minorEastAsia" w:eastAsiaTheme="minorEastAsia" w:cstheme="minorEastAsia"/>
          <w:i w:val="0"/>
          <w:caps w:val="0"/>
          <w:color w:val="auto"/>
          <w:spacing w:val="0"/>
          <w:sz w:val="21"/>
          <w:szCs w:val="21"/>
          <w:shd w:val="clear" w:color="auto" w:fill="FFFFFF"/>
          <w:lang w:eastAsia="zh-CN"/>
        </w:rPr>
        <w:t>安徽</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兴叶</w:t>
      </w:r>
      <w:r>
        <w:rPr>
          <w:rFonts w:hint="eastAsia" w:asciiTheme="minorEastAsia" w:hAnsiTheme="minorEastAsia" w:eastAsiaTheme="minorEastAsia" w:cstheme="minorEastAsia"/>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地</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址</w:t>
      </w:r>
      <w:r>
        <w:rPr>
          <w:rFonts w:hint="eastAsia" w:asciiTheme="minorEastAsia" w:hAnsiTheme="minorEastAsia" w:eastAsiaTheme="minorEastAsia" w:cstheme="minorEastAsia"/>
          <w:i w:val="0"/>
          <w:caps w:val="0"/>
          <w:color w:val="auto"/>
          <w:spacing w:val="0"/>
          <w:sz w:val="21"/>
          <w:szCs w:val="21"/>
          <w:shd w:val="clear" w:color="auto" w:fill="FFFFFF"/>
          <w:lang w:eastAsia="zh-CN"/>
        </w:rPr>
        <w:t>：</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电</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话：0564-</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6856619，18326368683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rPr>
      </w:pPr>
      <w:r>
        <w:rPr>
          <w:rFonts w:hint="eastAsia" w:asciiTheme="minorEastAsia" w:hAnsiTheme="minorEastAsia" w:eastAsiaTheme="minorEastAsia" w:cstheme="minorEastAsia"/>
          <w:i w:val="0"/>
          <w:caps w:val="0"/>
          <w:color w:val="auto"/>
          <w:spacing w:val="0"/>
          <w:sz w:val="21"/>
          <w:szCs w:val="21"/>
          <w:shd w:val="clear" w:color="auto" w:fill="FFFFFF"/>
        </w:rPr>
        <w:t>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Theme="minorEastAsia" w:hAnsiTheme="minorEastAsia" w:eastAsiaTheme="minorEastAsia" w:cstheme="minorEastAsia"/>
          <w:i w:val="0"/>
          <w:caps w:val="0"/>
          <w:color w:val="auto"/>
          <w:spacing w:val="0"/>
          <w:sz w:val="21"/>
          <w:szCs w:val="21"/>
          <w:lang w:eastAsia="zh-CN"/>
        </w:rPr>
      </w:pPr>
      <w:r>
        <w:rPr>
          <w:rFonts w:hint="eastAsia" w:asciiTheme="minorEastAsia" w:hAnsiTheme="minorEastAsia" w:eastAsiaTheme="minorEastAsia" w:cstheme="minorEastAsia"/>
          <w:i w:val="0"/>
          <w:caps w:val="0"/>
          <w:color w:val="auto"/>
          <w:spacing w:val="0"/>
          <w:sz w:val="21"/>
          <w:szCs w:val="21"/>
          <w:shd w:val="clear" w:color="auto" w:fill="FFFFFF"/>
          <w:lang w:eastAsia="zh-CN"/>
        </w:rPr>
        <w:t>安徽</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兴叶</w:t>
      </w:r>
      <w:r>
        <w:rPr>
          <w:rFonts w:hint="eastAsia" w:asciiTheme="minorEastAsia" w:hAnsiTheme="minorEastAsia" w:eastAsiaTheme="minorEastAsia" w:cstheme="minorEastAsia"/>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20</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22</w:t>
      </w:r>
      <w:r>
        <w:rPr>
          <w:rFonts w:hint="eastAsia" w:asciiTheme="minorEastAsia" w:hAnsiTheme="minorEastAsia" w:eastAsiaTheme="minorEastAsia" w:cstheme="minorEastAsia"/>
          <w:i w:val="0"/>
          <w:caps w:val="0"/>
          <w:color w:val="auto"/>
          <w:spacing w:val="0"/>
          <w:sz w:val="21"/>
          <w:szCs w:val="21"/>
          <w:shd w:val="clear" w:color="auto" w:fill="FFFFFF"/>
        </w:rPr>
        <w:t>年</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6月10日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pStyle w:val="17"/>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9"/>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8"/>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项目采购单位：六安市叶集区城投置业有限公司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地  址：安徽省六安市叶集区东楼路与南海路交叉口南海嘉苑S1#楼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联系人：刘先生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 w:val="21"/>
                <w:szCs w:val="21"/>
                <w:highlight w:val="none"/>
                <w:lang w:val="en-US" w:eastAsia="zh-CN"/>
              </w:rPr>
              <w:t>电  话：13965007138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代理机构：安徽兴叶工程咨询有限公司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话：0564-6856619，18326368683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9"/>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2022年姚李明珠苑夏季营销物料采购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9"/>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XYCG-2022-0</w:t>
            </w:r>
            <w:r>
              <w:rPr>
                <w:rFonts w:hint="eastAsia" w:cs="宋体"/>
                <w:b w:val="0"/>
                <w:bCs w:val="0"/>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9"/>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捌万元整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80000.00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FF0000"/>
                <w:szCs w:val="21"/>
                <w:highlight w:val="none"/>
                <w:lang w:val="en-US" w:eastAsia="zh-CN"/>
              </w:rPr>
              <w:t>对已供并经验收</w:t>
            </w:r>
            <w:r>
              <w:rPr>
                <w:rFonts w:hint="default" w:ascii="宋体" w:hAnsi="宋体" w:eastAsia="宋体" w:cs="宋体"/>
                <w:color w:val="FF0000"/>
                <w:szCs w:val="21"/>
                <w:highlight w:val="none"/>
                <w:lang w:val="en-US" w:eastAsia="zh-CN"/>
              </w:rPr>
              <w:t>合格</w:t>
            </w:r>
            <w:r>
              <w:rPr>
                <w:rFonts w:hint="eastAsia" w:ascii="宋体" w:hAnsi="宋体" w:cs="宋体"/>
                <w:color w:val="FF0000"/>
                <w:szCs w:val="21"/>
                <w:highlight w:val="none"/>
                <w:lang w:val="en-US" w:eastAsia="zh-CN"/>
              </w:rPr>
              <w:t>的</w:t>
            </w:r>
            <w:r>
              <w:rPr>
                <w:rFonts w:hint="default" w:ascii="宋体" w:hAnsi="宋体" w:eastAsia="宋体" w:cs="宋体"/>
                <w:color w:val="FF0000"/>
                <w:szCs w:val="21"/>
                <w:highlight w:val="none"/>
                <w:lang w:val="en-US" w:eastAsia="zh-CN"/>
              </w:rPr>
              <w:t>货</w:t>
            </w:r>
            <w:r>
              <w:rPr>
                <w:rFonts w:hint="eastAsia" w:ascii="宋体" w:hAnsi="宋体" w:cs="宋体"/>
                <w:color w:val="FF0000"/>
                <w:szCs w:val="21"/>
                <w:highlight w:val="none"/>
                <w:lang w:val="en-US" w:eastAsia="zh-CN"/>
              </w:rPr>
              <w:t>物每月付款一次，直至付清。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p>
        </w:tc>
        <w:tc>
          <w:tcPr>
            <w:tcW w:w="7568" w:type="dxa"/>
            <w:vAlign w:val="top"/>
          </w:tcPr>
          <w:p>
            <w:pPr>
              <w:adjustRightInd w:val="0"/>
              <w:snapToGrid w:val="0"/>
              <w:spacing w:line="320" w:lineRule="exact"/>
              <w:rPr>
                <w:rFonts w:hint="default"/>
                <w:lang w:val="en-US"/>
              </w:rPr>
            </w:pPr>
            <w:r>
              <w:rPr>
                <w:rFonts w:hint="default"/>
                <w:lang w:val="en-US"/>
              </w:rPr>
              <w:t xml:space="preserve">原则上自合同签订之日起15日内完成。但是采购人有其他要求的从其要求。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color w:val="auto"/>
                <w:sz w:val="21"/>
                <w:szCs w:val="21"/>
                <w:highlight w:val="none"/>
              </w:rPr>
              <w:t>响应文件</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截止时间及</w:t>
            </w:r>
            <w:r>
              <w:rPr>
                <w:rFonts w:hint="eastAsia" w:ascii="宋体" w:hAnsi="宋体" w:eastAsia="宋体" w:cs="宋体"/>
                <w:b w:val="0"/>
                <w:bCs/>
                <w:color w:val="auto"/>
                <w:sz w:val="21"/>
                <w:szCs w:val="21"/>
                <w:highlight w:val="none"/>
                <w:lang w:val="en-US" w:eastAsia="zh-CN"/>
              </w:rPr>
              <w:t>询价</w:t>
            </w:r>
            <w:r>
              <w:rPr>
                <w:rFonts w:hint="eastAsia" w:ascii="宋体" w:hAnsi="宋体" w:eastAsia="宋体" w:cs="宋体"/>
                <w:b w:val="0"/>
                <w:bCs/>
                <w:color w:val="auto"/>
                <w:sz w:val="21"/>
                <w:szCs w:val="21"/>
                <w:highlight w:val="none"/>
              </w:rPr>
              <w:t>时间：北京时间</w:t>
            </w:r>
            <w:r>
              <w:rPr>
                <w:rFonts w:hint="eastAsia" w:ascii="宋体" w:hAnsi="宋体" w:cs="宋体"/>
                <w:b w:val="0"/>
                <w:bCs/>
                <w:color w:val="auto"/>
                <w:sz w:val="21"/>
                <w:szCs w:val="21"/>
                <w:highlight w:val="none"/>
                <w:u w:val="single"/>
                <w:lang w:eastAsia="zh-CN"/>
              </w:rPr>
              <w:t>202</w:t>
            </w:r>
            <w:r>
              <w:rPr>
                <w:rFonts w:hint="eastAsia" w:ascii="宋体" w:hAnsi="宋体" w:cs="宋体"/>
                <w:b w:val="0"/>
                <w:bCs/>
                <w:color w:val="auto"/>
                <w:sz w:val="21"/>
                <w:szCs w:val="21"/>
                <w:highlight w:val="none"/>
                <w:u w:val="single"/>
                <w:lang w:val="en-US" w:eastAsia="zh-CN"/>
              </w:rPr>
              <w:t>2</w:t>
            </w:r>
            <w:r>
              <w:rPr>
                <w:rFonts w:hint="eastAsia" w:ascii="宋体" w:hAnsi="宋体" w:cs="宋体"/>
                <w:b w:val="0"/>
                <w:bCs/>
                <w:color w:val="auto"/>
                <w:sz w:val="21"/>
                <w:szCs w:val="21"/>
                <w:highlight w:val="none"/>
                <w:u w:val="single"/>
                <w:lang w:eastAsia="zh-CN"/>
              </w:rPr>
              <w:t>年</w:t>
            </w:r>
            <w:r>
              <w:rPr>
                <w:rFonts w:hint="eastAsia" w:ascii="宋体" w:hAnsi="宋体" w:cs="宋体"/>
                <w:b w:val="0"/>
                <w:bCs/>
                <w:color w:val="auto"/>
                <w:sz w:val="21"/>
                <w:szCs w:val="21"/>
                <w:highlight w:val="none"/>
                <w:u w:val="single"/>
                <w:lang w:val="en-US" w:eastAsia="zh-CN"/>
              </w:rPr>
              <w:t>6</w:t>
            </w:r>
            <w:r>
              <w:rPr>
                <w:rFonts w:hint="eastAsia" w:ascii="宋体" w:hAnsi="宋体" w:cs="宋体"/>
                <w:b w:val="0"/>
                <w:bCs/>
                <w:color w:val="auto"/>
                <w:sz w:val="21"/>
                <w:szCs w:val="21"/>
                <w:highlight w:val="none"/>
                <w:u w:val="single"/>
                <w:lang w:eastAsia="zh-CN"/>
              </w:rPr>
              <w:t>月</w:t>
            </w:r>
            <w:r>
              <w:rPr>
                <w:rFonts w:hint="eastAsia" w:ascii="宋体" w:hAnsi="宋体" w:cs="宋体"/>
                <w:b w:val="0"/>
                <w:bCs/>
                <w:color w:val="auto"/>
                <w:sz w:val="21"/>
                <w:szCs w:val="21"/>
                <w:highlight w:val="none"/>
                <w:u w:val="single"/>
                <w:lang w:val="en-US" w:eastAsia="zh-CN"/>
              </w:rPr>
              <w:t>14</w:t>
            </w:r>
            <w:r>
              <w:rPr>
                <w:rFonts w:hint="eastAsia" w:ascii="宋体" w:hAnsi="宋体" w:cs="宋体"/>
                <w:b w:val="0"/>
                <w:bCs/>
                <w:color w:val="auto"/>
                <w:sz w:val="21"/>
                <w:szCs w:val="21"/>
                <w:highlight w:val="none"/>
                <w:u w:val="single"/>
                <w:lang w:eastAsia="zh-CN"/>
              </w:rPr>
              <w:t>日</w:t>
            </w:r>
            <w:r>
              <w:rPr>
                <w:rFonts w:hint="eastAsia" w:ascii="宋体" w:hAnsi="宋体" w:cs="宋体"/>
                <w:b w:val="0"/>
                <w:bCs/>
                <w:color w:val="auto"/>
                <w:sz w:val="21"/>
                <w:szCs w:val="21"/>
                <w:highlight w:val="none"/>
                <w:u w:val="single"/>
                <w:lang w:val="en-US" w:eastAsia="zh-CN"/>
              </w:rPr>
              <w:t>10</w:t>
            </w:r>
            <w:r>
              <w:rPr>
                <w:rFonts w:hint="eastAsia" w:ascii="宋体" w:hAnsi="宋体" w:cs="宋体"/>
                <w:b w:val="0"/>
                <w:bCs/>
                <w:color w:val="auto"/>
                <w:sz w:val="21"/>
                <w:szCs w:val="21"/>
                <w:highlight w:val="none"/>
                <w:u w:val="single"/>
                <w:lang w:eastAsia="zh-CN"/>
              </w:rPr>
              <w:t>时</w:t>
            </w:r>
            <w:r>
              <w:rPr>
                <w:rFonts w:hint="eastAsia" w:ascii="宋体" w:hAnsi="宋体" w:cs="宋体"/>
                <w:b w:val="0"/>
                <w:bCs/>
                <w:color w:val="auto"/>
                <w:sz w:val="21"/>
                <w:szCs w:val="21"/>
                <w:highlight w:val="none"/>
                <w:u w:val="single"/>
                <w:lang w:val="en-US" w:eastAsia="zh-CN"/>
              </w:rPr>
              <w:t>0</w:t>
            </w:r>
            <w:r>
              <w:rPr>
                <w:rFonts w:hint="eastAsia" w:ascii="宋体" w:hAnsi="宋体" w:cs="宋体"/>
                <w:b w:val="0"/>
                <w:bCs/>
                <w:color w:val="auto"/>
                <w:sz w:val="21"/>
                <w:szCs w:val="21"/>
                <w:highlight w:val="none"/>
                <w:u w:val="single"/>
                <w:lang w:eastAsia="zh-CN"/>
              </w:rPr>
              <w:t>0分</w:t>
            </w:r>
            <w:r>
              <w:rPr>
                <w:rFonts w:hint="eastAsia" w:ascii="宋体" w:hAnsi="宋体" w:eastAsia="宋体" w:cs="宋体"/>
                <w:b w:val="0"/>
                <w:bCs/>
                <w:color w:val="auto"/>
                <w:sz w:val="21"/>
                <w:szCs w:val="21"/>
                <w:highlight w:val="none"/>
                <w:u w:val="none"/>
              </w:rPr>
              <w:t>前</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rPr>
              <w:t>逾期</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，概不接受。同时在</w:t>
            </w:r>
            <w:r>
              <w:rPr>
                <w:rFonts w:hint="eastAsia" w:ascii="宋体" w:hAnsi="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前,供应商到安徽兴叶工程咨询有限公司二楼开标厅（六安市叶集区东楼路与南海路交汇处南海嘉苑S1#楼）参加投标。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到安徽兴叶工程咨询有限公司二楼开标厅（六安市叶集区东楼路与南海路交汇处南海嘉苑S1#楼）。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3"/>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2"/>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供应商可登录安徽皖西国有投资控股集团公司网站（http://www.ahwxgt.com/）招标采购栏中自行免费下载本项目询价文件。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供应商如果对采购文件存在误解或理解不清，可以按以下方式提出询问：提交：2</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开标前1天在安徽皖西国有投资控股集团公司网站（http://www.ahwxgt.com/）招标采购栏中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询价文件要求</w:t>
            </w:r>
            <w:r>
              <w:rPr>
                <w:rFonts w:hint="eastAsia" w:ascii="宋体" w:hAnsi="宋体" w:eastAsia="宋体" w:cs="宋体"/>
                <w:color w:val="auto"/>
                <w:sz w:val="21"/>
                <w:szCs w:val="21"/>
                <w:highlight w:val="none"/>
                <w:lang w:val="en-US" w:eastAsia="zh-CN"/>
              </w:rPr>
              <w:t>质疑规定，提出质疑。供应商在递交质疑函纸质版的同时，必须将与纸质版质疑函一致的电子版（为 word或wps,可编辑模式）发送至</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@qq.com邮箱。质疑须在开标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adjustRightInd w:val="0"/>
              <w:snapToGrid w:val="0"/>
              <w:spacing w:line="3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合同签订前需缴纳中标</w:t>
            </w:r>
            <w:r>
              <w:rPr>
                <w:rFonts w:hint="eastAsia" w:ascii="宋体" w:hAnsi="宋体" w:eastAsia="宋体" w:cs="宋体"/>
                <w:color w:val="auto"/>
                <w:sz w:val="21"/>
                <w:szCs w:val="21"/>
                <w:highlight w:val="none"/>
              </w:rPr>
              <w:t>价的</w:t>
            </w:r>
            <w:r>
              <w:rPr>
                <w:rFonts w:hint="eastAsia" w:ascii="宋体" w:hAnsi="宋体" w:cs="宋体"/>
                <w:color w:val="auto"/>
                <w:sz w:val="21"/>
                <w:szCs w:val="21"/>
                <w:highlight w:val="none"/>
                <w:lang w:val="en-US" w:eastAsia="zh-CN"/>
              </w:rPr>
              <w:t>/履约保证金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期限：货物安装调试后，履约保证金转做质保金，一年后无质量问题付清。</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w:t>
            </w:r>
            <w:r>
              <w:rPr>
                <w:rFonts w:hint="eastAsia" w:ascii="宋体" w:hAnsi="宋体" w:cs="宋体"/>
                <w:color w:val="auto"/>
                <w:sz w:val="21"/>
                <w:szCs w:val="21"/>
                <w:highlight w:val="none"/>
                <w:lang w:val="en-US" w:eastAsia="zh-CN"/>
              </w:rPr>
              <w:t>款</w:t>
            </w:r>
            <w:r>
              <w:rPr>
                <w:rFonts w:hint="eastAsia" w:ascii="宋体" w:hAnsi="宋体" w:eastAsia="宋体" w:cs="宋体"/>
                <w:color w:val="auto"/>
                <w:sz w:val="21"/>
                <w:szCs w:val="21"/>
                <w:highlight w:val="none"/>
              </w:rPr>
              <w:t>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收款账号中标后由业主提供</w:t>
            </w:r>
            <w:r>
              <w:rPr>
                <w:rFonts w:hint="eastAsia" w:ascii="宋体" w:hAnsi="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40"/>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40"/>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40"/>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、采购代理服务费及专家评审费</w:t>
            </w:r>
            <w:r>
              <w:rPr>
                <w:rFonts w:hint="eastAsia" w:ascii="宋体" w:hAnsi="宋体" w:eastAsia="宋体" w:cs="宋体"/>
                <w:b/>
                <w:bCs/>
                <w:color w:val="000000"/>
                <w:highlight w:val="none"/>
                <w:lang w:val="en-US" w:eastAsia="zh-CN"/>
              </w:rPr>
              <w:t>：</w:t>
            </w:r>
            <w:r>
              <w:rPr>
                <w:rFonts w:hint="eastAsia" w:ascii="宋体" w:hAnsi="宋体" w:eastAsia="宋体" w:cs="宋体"/>
                <w:b/>
                <w:bCs/>
                <w:color w:val="FF0000"/>
                <w:highlight w:val="none"/>
                <w:lang w:val="en-US" w:eastAsia="zh-CN"/>
              </w:rPr>
              <w:t>采购代理服务费人民币2000元，专家评审费</w:t>
            </w:r>
            <w:r>
              <w:rPr>
                <w:rFonts w:hint="eastAsia" w:ascii="宋体" w:hAnsi="宋体" w:cs="宋体"/>
                <w:b/>
                <w:bCs/>
                <w:color w:val="FF0000"/>
                <w:highlight w:val="none"/>
                <w:lang w:val="en-US" w:eastAsia="zh-CN"/>
              </w:rPr>
              <w:t>10</w:t>
            </w:r>
            <w:r>
              <w:rPr>
                <w:rFonts w:hint="eastAsia" w:ascii="宋体" w:hAnsi="宋体" w:eastAsia="宋体" w:cs="宋体"/>
                <w:b/>
                <w:bCs/>
                <w:color w:val="FF0000"/>
                <w:highlight w:val="none"/>
                <w:lang w:val="en-US" w:eastAsia="zh-CN"/>
              </w:rPr>
              <w:t>00元</w:t>
            </w:r>
            <w:r>
              <w:rPr>
                <w:rFonts w:hint="eastAsia" w:ascii="宋体" w:hAnsi="宋体" w:eastAsia="宋体" w:cs="宋体"/>
                <w:b/>
                <w:bCs/>
                <w:color w:val="000000"/>
                <w:highlight w:val="none"/>
                <w:lang w:val="en-US" w:eastAsia="zh-CN"/>
              </w:rPr>
              <w:t>，两项费用须考虑在投标报价中。</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216158627"/>
      <w:bookmarkStart w:id="12" w:name="_Toc363199267"/>
      <w:r>
        <w:rPr>
          <w:rFonts w:hint="eastAsia" w:ascii="宋体" w:hAnsi="宋体" w:eastAsia="宋体" w:cs="宋体"/>
          <w:bCs/>
          <w:color w:val="auto"/>
          <w:sz w:val="28"/>
          <w:szCs w:val="28"/>
        </w:rPr>
        <w:t>（二）供应商资格</w:t>
      </w:r>
      <w:bookmarkEnd w:id="9"/>
    </w:p>
    <w:bookmarkEnd w:id="10"/>
    <w:p>
      <w:pPr>
        <w:pStyle w:val="41"/>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3" w:name="_Toc363199266"/>
      <w:bookmarkStart w:id="14" w:name="_Toc438648662"/>
      <w:bookmarkStart w:id="15" w:name="_Toc216158625"/>
      <w:bookmarkStart w:id="16" w:name="_Toc12806"/>
      <w:r>
        <w:rPr>
          <w:rFonts w:hint="eastAsia"/>
          <w:color w:val="auto"/>
          <w:sz w:val="24"/>
          <w:szCs w:val="24"/>
          <w:lang w:eastAsia="zh-CN"/>
        </w:rPr>
        <w:t>详见询价公告</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6、</w:t>
      </w:r>
      <w:r>
        <w:rPr>
          <w:rFonts w:hint="eastAsia"/>
          <w:color w:val="auto"/>
          <w:sz w:val="21"/>
          <w:szCs w:val="21"/>
          <w:lang w:eastAsia="zh-CN"/>
        </w:rPr>
        <w:t>响应</w:t>
      </w:r>
      <w:r>
        <w:rPr>
          <w:rFonts w:hint="eastAsia"/>
          <w:color w:val="auto"/>
          <w:sz w:val="21"/>
          <w:szCs w:val="21"/>
        </w:rPr>
        <w:t>报价书</w:t>
      </w:r>
      <w:r>
        <w:rPr>
          <w:rFonts w:hint="eastAsi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7、相关服务承诺函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9、中小企业声明函等</w:t>
      </w:r>
      <w:r>
        <w:rPr>
          <w:rFonts w:hint="eastAsia" w:ascii="宋体" w:hAnsi="宋体"/>
          <w:color w:val="auto"/>
          <w:sz w:val="21"/>
          <w:szCs w:val="21"/>
          <w:lang w:eastAsia="zh-CN"/>
        </w:rPr>
        <w:t>。</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eastAsia="宋体" w:cs="宋体"/>
          <w:color w:val="auto"/>
          <w:szCs w:val="21"/>
          <w:u w:val="single"/>
        </w:rPr>
        <w:t>安徽兴叶工程咨询有限公司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cs="宋体"/>
          <w:b/>
          <w:bCs/>
          <w:color w:val="auto"/>
          <w:szCs w:val="21"/>
          <w:lang w:val="en-US" w:eastAsia="zh-CN"/>
        </w:rPr>
        <w:t>3</w:t>
      </w:r>
      <w:r>
        <w:rPr>
          <w:rFonts w:hint="eastAsia" w:ascii="宋体" w:hAnsi="宋体" w:eastAsia="宋体" w:cs="宋体"/>
          <w:b/>
          <w:bCs/>
          <w:color w:val="auto"/>
          <w:szCs w:val="21"/>
        </w:rPr>
        <w:t>、近X年内：系指从询价之日向前追溯X年（“X”为“一”及以后整数）起算。除非本询价文件另有规定，否则均以合同签订之日为追溯结点。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、业绩：系指符合本询价文件规定且已</w:t>
      </w:r>
      <w:r>
        <w:rPr>
          <w:rFonts w:hint="eastAsia" w:ascii="宋体" w:hAnsi="宋体" w:cs="宋体"/>
          <w:color w:val="auto"/>
          <w:szCs w:val="21"/>
          <w:lang w:eastAsia="zh-CN"/>
        </w:rPr>
        <w:t>服务</w:t>
      </w:r>
      <w:r>
        <w:rPr>
          <w:rFonts w:hint="eastAsia" w:ascii="宋体" w:hAnsi="宋体" w:eastAsia="宋体" w:cs="宋体"/>
          <w:color w:val="auto"/>
          <w:szCs w:val="21"/>
        </w:rPr>
        <w:t>（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.2供应商符合《关于印发〈政府采购促进中小企业发展暂行办法〉的通知》（财库〔2011〕181号）文件要求，在政府采购活动按下列情形之一给予价格扣除：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bookmarkEnd w:id="11"/>
    <w:bookmarkEnd w:id="12"/>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w:t>
      </w:r>
      <w:r>
        <w:rPr>
          <w:rFonts w:hint="eastAsia" w:ascii="宋体" w:hAnsi="宋体" w:cs="宋体"/>
          <w:color w:val="auto"/>
          <w:lang w:eastAsia="zh-CN"/>
        </w:rPr>
        <w:t>响应文件</w:t>
      </w:r>
      <w:r>
        <w:rPr>
          <w:rFonts w:hint="eastAsia" w:ascii="宋体" w:hAnsi="宋体" w:cs="宋体"/>
          <w:color w:val="auto"/>
        </w:rPr>
        <w:t>份数为一式</w:t>
      </w:r>
      <w:r>
        <w:rPr>
          <w:rFonts w:hint="eastAsia" w:ascii="宋体" w:hAnsi="宋体" w:cs="宋体"/>
          <w:color w:val="auto"/>
          <w:lang w:val="en-US" w:eastAsia="zh-CN"/>
        </w:rPr>
        <w:t>贰</w:t>
      </w:r>
      <w:r>
        <w:rPr>
          <w:rFonts w:hint="eastAsia" w:ascii="宋体" w:hAnsi="宋体" w:cs="宋体"/>
          <w:color w:val="auto"/>
        </w:rPr>
        <w:t>份（正本一份，副本</w:t>
      </w:r>
      <w:r>
        <w:rPr>
          <w:rFonts w:hint="eastAsia" w:ascii="宋体" w:hAnsi="宋体" w:cs="宋体"/>
          <w:color w:val="auto"/>
          <w:lang w:val="en-US" w:eastAsia="zh-CN"/>
        </w:rPr>
        <w:t>一</w:t>
      </w:r>
      <w:r>
        <w:rPr>
          <w:rFonts w:hint="eastAsia" w:ascii="宋体" w:hAnsi="宋体" w:cs="宋体"/>
          <w:color w:val="auto"/>
        </w:rPr>
        <w:t>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w:t>
      </w:r>
      <w:r>
        <w:rPr>
          <w:rFonts w:hint="eastAsia" w:ascii="宋体" w:hAnsi="宋体" w:cs="宋体"/>
          <w:color w:val="auto"/>
          <w:lang w:eastAsia="zh-CN"/>
        </w:rPr>
        <w:t>响应文件递交截止时间</w:t>
      </w:r>
      <w:r>
        <w:rPr>
          <w:rFonts w:hint="eastAsia" w:ascii="宋体" w:hAnsi="宋体" w:cs="宋体"/>
          <w:color w:val="auto"/>
        </w:rPr>
        <w:t>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响应文件中提供有效的《中小企业声明函》，并对其真实性负责。</w:t>
      </w:r>
      <w:r>
        <w:rPr>
          <w:rFonts w:hint="eastAsia" w:ascii="宋体" w:hAnsi="宋体"/>
          <w:b/>
          <w:bCs/>
          <w:color w:val="auto"/>
          <w:szCs w:val="21"/>
        </w:rPr>
        <w:t>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000000" w:themeColor="text1"/>
          <w:spacing w:val="-6"/>
          <w:kern w:val="0"/>
          <w:szCs w:val="21"/>
          <w14:textFill>
            <w14:solidFill>
              <w14:schemeClr w14:val="tx1"/>
            </w14:solidFill>
          </w14:textFill>
        </w:rPr>
        <w:t>提交询价文件的</w:t>
      </w:r>
      <w:r>
        <w:rPr>
          <w:rFonts w:hint="eastAsia" w:ascii="宋体" w:hAnsi="宋体" w:cs="宋体"/>
          <w:b/>
          <w:color w:val="000000" w:themeColor="text1"/>
          <w:spacing w:val="-6"/>
          <w:kern w:val="0"/>
          <w:szCs w:val="21"/>
          <w:lang w:eastAsia="zh-CN"/>
          <w14:textFill>
            <w14:solidFill>
              <w14:schemeClr w14:val="tx1"/>
            </w14:solidFill>
          </w14:textFill>
        </w:rPr>
        <w:t>供应商</w:t>
      </w:r>
      <w:r>
        <w:rPr>
          <w:rFonts w:hint="eastAsia" w:ascii="宋体" w:hAnsi="宋体" w:cs="宋体"/>
          <w:b/>
          <w:color w:val="000000" w:themeColor="text1"/>
          <w:spacing w:val="-6"/>
          <w:kern w:val="0"/>
          <w:szCs w:val="21"/>
          <w14:textFill>
            <w14:solidFill>
              <w14:schemeClr w14:val="tx1"/>
            </w14:solidFill>
          </w14:textFill>
        </w:rPr>
        <w:t>少于三个的</w:t>
      </w:r>
      <w:r>
        <w:rPr>
          <w:rFonts w:hint="eastAsia" w:ascii="宋体" w:hAnsi="宋体" w:cs="宋体"/>
          <w:b/>
          <w:color w:val="000000" w:themeColor="text1"/>
          <w:spacing w:val="-6"/>
          <w:kern w:val="0"/>
          <w:szCs w:val="21"/>
          <w:lang w:eastAsia="zh-CN"/>
          <w14:textFill>
            <w14:solidFill>
              <w14:schemeClr w14:val="tx1"/>
            </w14:solidFill>
          </w14:textFill>
        </w:rPr>
        <w:t>，</w:t>
      </w:r>
      <w:r>
        <w:rPr>
          <w:rFonts w:hint="eastAsia" w:ascii="宋体" w:hAnsi="宋体" w:cs="宋体"/>
          <w:b/>
          <w:color w:val="000000" w:themeColor="text1"/>
          <w:spacing w:val="-6"/>
          <w:kern w:val="0"/>
          <w:szCs w:val="21"/>
          <w14:textFill>
            <w14:solidFill>
              <w14:schemeClr w14:val="tx1"/>
            </w14:solidFill>
          </w14:textFill>
        </w:rPr>
        <w:t>采购人将依法重新</w:t>
      </w:r>
      <w:r>
        <w:rPr>
          <w:rFonts w:hint="eastAsia" w:ascii="宋体" w:hAnsi="宋体" w:cs="宋体"/>
          <w:b/>
          <w:color w:val="000000" w:themeColor="text1"/>
          <w:spacing w:val="-6"/>
          <w:kern w:val="0"/>
          <w:szCs w:val="21"/>
          <w:lang w:val="en-US" w:eastAsia="zh-CN"/>
          <w14:textFill>
            <w14:solidFill>
              <w14:schemeClr w14:val="tx1"/>
            </w14:solidFill>
          </w14:textFill>
        </w:rPr>
        <w:t>询价</w:t>
      </w:r>
      <w:r>
        <w:rPr>
          <w:rFonts w:hint="eastAsia" w:ascii="宋体" w:hAnsi="宋体" w:cs="宋体"/>
          <w:b/>
          <w:color w:val="000000" w:themeColor="text1"/>
          <w:spacing w:val="-6"/>
          <w:kern w:val="0"/>
          <w:szCs w:val="21"/>
          <w14:textFill>
            <w14:solidFill>
              <w14:schemeClr w14:val="tx1"/>
            </w14:solidFill>
          </w14:textFill>
        </w:rPr>
        <w:t>或按</w:t>
      </w:r>
      <w:r>
        <w:rPr>
          <w:rFonts w:hint="eastAsia" w:ascii="宋体" w:hAnsi="宋体" w:cs="宋体"/>
          <w:b/>
          <w:color w:val="000000" w:themeColor="text1"/>
          <w:spacing w:val="-6"/>
          <w:kern w:val="0"/>
          <w:szCs w:val="21"/>
          <w:lang w:val="en-US" w:eastAsia="zh-CN"/>
          <w14:textFill>
            <w14:solidFill>
              <w14:schemeClr w14:val="tx1"/>
            </w14:solidFill>
          </w14:textFill>
        </w:rPr>
        <w:t>相关</w:t>
      </w:r>
      <w:r>
        <w:rPr>
          <w:rFonts w:hint="eastAsia" w:ascii="宋体" w:hAnsi="宋体" w:cs="宋体"/>
          <w:b/>
          <w:color w:val="000000" w:themeColor="text1"/>
          <w:spacing w:val="-6"/>
          <w:kern w:val="0"/>
          <w:szCs w:val="21"/>
          <w14:textFill>
            <w14:solidFill>
              <w14:schemeClr w14:val="tx1"/>
            </w14:solidFill>
          </w14:textFill>
        </w:rPr>
        <w:t>文件执行。</w:t>
      </w:r>
      <w:r>
        <w:rPr>
          <w:rFonts w:hint="eastAsia" w:ascii="宋体" w:hAnsi="宋体" w:cs="宋体"/>
          <w:b/>
          <w:color w:val="auto"/>
          <w:kern w:val="0"/>
          <w:szCs w:val="21"/>
          <w:lang w:val="en-US" w:eastAsia="zh-CN"/>
        </w:rPr>
        <w:t>公开招标限额以下招标采购项目，询价文件没有不合理条款的，凡经公开挂网后，有三家及以上供应商的，正常开标；只有两家供应商的，现场转为竞争性谈判；仅有一家供应商的，直接转为单一来源</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471299093"/>
      <w:bookmarkStart w:id="23" w:name="_Toc31686"/>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w:t>
      </w:r>
      <w:r>
        <w:rPr>
          <w:rFonts w:hint="eastAsia" w:ascii="宋体" w:hAnsi="宋体"/>
          <w:b w:val="0"/>
          <w:bCs w:val="0"/>
          <w:color w:val="auto"/>
          <w:sz w:val="21"/>
          <w:szCs w:val="21"/>
          <w:lang w:eastAsia="zh-CN"/>
        </w:rPr>
        <w:t>服务运输和安装费用除外的其他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w:t>
      </w:r>
      <w:r>
        <w:rPr>
          <w:rFonts w:hint="eastAsia" w:ascii="宋体" w:hAnsi="宋体"/>
          <w:color w:val="auto"/>
          <w:sz w:val="21"/>
          <w:szCs w:val="21"/>
          <w:lang w:eastAsia="zh-CN"/>
        </w:rPr>
        <w:t>服务</w:t>
      </w:r>
      <w:r>
        <w:rPr>
          <w:rFonts w:hint="eastAsia" w:ascii="宋体" w:hAnsi="宋体"/>
          <w:color w:val="auto"/>
          <w:sz w:val="21"/>
          <w:szCs w:val="21"/>
        </w:rPr>
        <w:t>来源地的，</w:t>
      </w:r>
      <w:r>
        <w:rPr>
          <w:rFonts w:hint="eastAsia" w:ascii="宋体" w:hAnsi="宋体"/>
          <w:b/>
          <w:bCs/>
          <w:color w:val="auto"/>
          <w:sz w:val="21"/>
          <w:szCs w:val="21"/>
          <w:lang w:eastAsia="zh-CN"/>
        </w:rPr>
        <w:t>参照《政府采购法》</w:t>
      </w:r>
      <w:r>
        <w:rPr>
          <w:rFonts w:hint="eastAsia" w:ascii="宋体" w:hAnsi="宋体"/>
          <w:b/>
          <w:bCs/>
          <w:color w:val="auto"/>
          <w:sz w:val="21"/>
          <w:szCs w:val="21"/>
        </w:rPr>
        <w:t>的相关规定均应是本国</w:t>
      </w:r>
      <w:r>
        <w:rPr>
          <w:rFonts w:hint="eastAsia" w:ascii="宋体" w:hAnsi="宋体"/>
          <w:b/>
          <w:bCs/>
          <w:color w:val="auto"/>
          <w:sz w:val="21"/>
          <w:szCs w:val="21"/>
          <w:lang w:eastAsia="zh-CN"/>
        </w:rPr>
        <w:t>服务</w:t>
      </w:r>
      <w:r>
        <w:rPr>
          <w:rFonts w:hint="eastAsia" w:ascii="宋体" w:hAnsi="宋体"/>
          <w:b/>
          <w:bCs/>
          <w:color w:val="auto"/>
          <w:sz w:val="21"/>
          <w:szCs w:val="21"/>
        </w:rPr>
        <w:t>，优先采购节能、环保产品。如涉及政府强制采购节能产品，必须在财政部公布的强制采购产品清单范围内选择适用产品。</w:t>
      </w:r>
      <w:r>
        <w:rPr>
          <w:rFonts w:hint="eastAsia" w:ascii="宋体" w:hAnsi="宋体"/>
          <w:color w:val="auto"/>
          <w:sz w:val="21"/>
          <w:szCs w:val="21"/>
        </w:rPr>
        <w:t>提交响应的</w:t>
      </w:r>
      <w:r>
        <w:rPr>
          <w:rFonts w:hint="eastAsia" w:ascii="宋体" w:hAnsi="宋体"/>
          <w:color w:val="auto"/>
          <w:sz w:val="21"/>
          <w:szCs w:val="21"/>
          <w:lang w:val="en-US" w:eastAsia="zh-CN"/>
        </w:rPr>
        <w:t>货物</w:t>
      </w:r>
      <w:r>
        <w:rPr>
          <w:rFonts w:hint="eastAsia" w:ascii="宋体" w:hAnsi="宋体"/>
          <w:color w:val="auto"/>
          <w:sz w:val="21"/>
          <w:szCs w:val="21"/>
        </w:rPr>
        <w:t>必须是合法生产的符合国家有关要求的</w:t>
      </w:r>
      <w:r>
        <w:rPr>
          <w:rFonts w:hint="eastAsia" w:ascii="宋体" w:hAnsi="宋体"/>
          <w:color w:val="auto"/>
          <w:sz w:val="21"/>
          <w:szCs w:val="21"/>
          <w:lang w:val="en-US" w:eastAsia="zh-CN"/>
        </w:rPr>
        <w:t>货物</w:t>
      </w:r>
      <w:r>
        <w:rPr>
          <w:rFonts w:hint="eastAsia" w:ascii="宋体" w:hAnsi="宋体"/>
          <w:color w:val="auto"/>
          <w:sz w:val="21"/>
          <w:szCs w:val="21"/>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w:t>
      </w:r>
      <w:r>
        <w:rPr>
          <w:rFonts w:hint="eastAsia" w:ascii="宋体" w:hAnsi="宋体"/>
          <w:color w:val="auto"/>
          <w:sz w:val="21"/>
          <w:szCs w:val="21"/>
          <w:lang w:eastAsia="zh-CN"/>
        </w:rPr>
        <w:t>服务</w:t>
      </w:r>
      <w:r>
        <w:rPr>
          <w:rFonts w:hint="eastAsia" w:ascii="宋体" w:hAnsi="宋体"/>
          <w:color w:val="auto"/>
          <w:sz w:val="21"/>
          <w:szCs w:val="21"/>
        </w:rPr>
        <w:t>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w:t>
      </w:r>
      <w:r>
        <w:rPr>
          <w:rFonts w:hint="eastAsia" w:ascii="宋体" w:hAnsi="宋体"/>
          <w:color w:val="auto"/>
          <w:sz w:val="21"/>
          <w:szCs w:val="21"/>
          <w:lang w:val="en-US" w:eastAsia="zh-CN"/>
        </w:rPr>
        <w:t>货物</w:t>
      </w:r>
      <w:r>
        <w:rPr>
          <w:rFonts w:hint="eastAsia" w:ascii="宋体" w:hAnsi="宋体"/>
          <w:color w:val="auto"/>
          <w:sz w:val="21"/>
          <w:szCs w:val="21"/>
        </w:rPr>
        <w:t>及安装现场和周围环境进行勘察，以获取编制响应文件和签署合同所需的资料。勘察现场所发生的费用由供应商自己承担。采购人向供应商提供的有关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lang w:val="en-US" w:eastAsia="zh-CN"/>
        </w:rPr>
        <w:t>货物</w:t>
      </w:r>
      <w:r>
        <w:rPr>
          <w:rFonts w:hint="eastAsia" w:ascii="宋体" w:hAnsi="宋体"/>
          <w:color w:val="auto"/>
          <w:sz w:val="21"/>
          <w:szCs w:val="21"/>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lang w:val="en-US" w:eastAsia="zh-CN"/>
        </w:rPr>
        <w:t>货物</w:t>
      </w:r>
      <w:r>
        <w:rPr>
          <w:rFonts w:hint="eastAsia" w:ascii="宋体" w:hAnsi="宋体"/>
          <w:color w:val="auto"/>
          <w:sz w:val="21"/>
          <w:szCs w:val="21"/>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1065"/>
      <w:bookmarkStart w:id="25" w:name="_Toc471299094"/>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382"/>
      <w:bookmarkStart w:id="27" w:name="_Toc471299095"/>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471299096"/>
      <w:bookmarkStart w:id="29" w:name="_Toc23222"/>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23894"/>
      <w:bookmarkStart w:id="31" w:name="_Toc471299097"/>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霍山县市场监督管理局</w:t>
      </w:r>
      <w:r>
        <w:rPr>
          <w:rFonts w:hint="eastAsia" w:ascii="宋体" w:hAnsi="宋体" w:cs="宋体"/>
          <w:color w:val="auto"/>
          <w:kern w:val="10"/>
          <w:szCs w:val="21"/>
        </w:rPr>
        <w:t>投诉，</w:t>
      </w:r>
      <w:r>
        <w:rPr>
          <w:rFonts w:hint="eastAsia" w:ascii="宋体" w:hAnsi="宋体" w:cs="宋体"/>
          <w:bCs/>
          <w:color w:val="auto"/>
          <w:szCs w:val="21"/>
        </w:rPr>
        <w:t>同时将投诉书副本送安徽兴叶工程咨询有限公司。</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w:t>
      </w:r>
      <w:r>
        <w:rPr>
          <w:rFonts w:hint="eastAsia" w:ascii="宋体" w:hAnsi="宋体"/>
          <w:bCs/>
          <w:color w:val="auto"/>
          <w:sz w:val="21"/>
          <w:szCs w:val="21"/>
          <w:lang w:val="en-US" w:eastAsia="zh-CN"/>
        </w:rPr>
        <w:t>相关部门</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bookmarkEnd w:id="19"/>
    <w:p>
      <w:pPr>
        <w:pStyle w:val="41"/>
        <w:keepNext/>
        <w:keepLines/>
        <w:pageBreakBefore w:val="0"/>
        <w:widowControl w:val="0"/>
        <w:numPr>
          <w:ilvl w:val="0"/>
          <w:numId w:val="1"/>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2" w:name="_Toc12757"/>
      <w:bookmarkStart w:id="33" w:name="_Toc16484_WPSOffice_Level1"/>
      <w:bookmarkStart w:id="34" w:name="_Toc363199273"/>
      <w:r>
        <w:rPr>
          <w:rFonts w:hint="eastAsia"/>
          <w:color w:val="auto"/>
          <w:sz w:val="28"/>
          <w:szCs w:val="28"/>
        </w:rPr>
        <w:t>采购合同</w:t>
      </w:r>
    </w:p>
    <w:p>
      <w:pPr>
        <w:pStyle w:val="41"/>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32"/>
          <w:szCs w:val="32"/>
        </w:rPr>
      </w:pPr>
      <w:r>
        <w:rPr>
          <w:rFonts w:hint="eastAsia"/>
          <w:color w:val="auto"/>
          <w:sz w:val="32"/>
          <w:szCs w:val="32"/>
        </w:rPr>
        <w:t>（</w:t>
      </w:r>
      <w:r>
        <w:rPr>
          <w:rFonts w:hint="eastAsia"/>
          <w:b/>
          <w:bCs/>
          <w:sz w:val="28"/>
          <w:szCs w:val="28"/>
        </w:rPr>
        <w:t>甲乙双方自行拟定</w:t>
      </w:r>
      <w:r>
        <w:rPr>
          <w:rFonts w:hint="eastAsia" w:ascii="Times New Roman" w:hAnsi="Times New Roman" w:eastAsia="宋体" w:cs="Times New Roman"/>
          <w:b/>
          <w:bCs/>
          <w:sz w:val="28"/>
          <w:szCs w:val="28"/>
          <w:lang w:eastAsia="zh-CN"/>
        </w:rPr>
        <w:t>，</w:t>
      </w:r>
      <w:r>
        <w:rPr>
          <w:rFonts w:hint="eastAsia" w:ascii="Times New Roman" w:hAnsi="Times New Roman" w:eastAsia="宋体" w:cs="Times New Roman"/>
          <w:b/>
          <w:bCs/>
          <w:sz w:val="28"/>
          <w:szCs w:val="28"/>
          <w:lang w:val="en-US" w:eastAsia="zh-CN"/>
        </w:rPr>
        <w:t>但不得有违背采购文件精神的条款。</w:t>
      </w:r>
      <w:r>
        <w:rPr>
          <w:rFonts w:hint="eastAsia"/>
          <w:color w:val="auto"/>
          <w:sz w:val="32"/>
          <w:szCs w:val="32"/>
        </w:rPr>
        <w:t>）</w:t>
      </w:r>
    </w:p>
    <w:p>
      <w:pPr>
        <w:pStyle w:val="17"/>
        <w:jc w:val="cente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tab/>
      </w:r>
    </w:p>
    <w:p>
      <w:pP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br w:type="page"/>
      </w:r>
    </w:p>
    <w:bookmarkEnd w:id="32"/>
    <w:bookmarkEnd w:id="33"/>
    <w:p>
      <w:pPr>
        <w:numPr>
          <w:ilvl w:val="0"/>
          <w:numId w:val="2"/>
        </w:numPr>
        <w:jc w:val="center"/>
        <w:outlineLvl w:val="0"/>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采购需求</w:t>
      </w:r>
      <w:r>
        <w:rPr>
          <w:rFonts w:hint="eastAsia" w:ascii="宋体" w:hAnsi="宋体" w:cs="宋体"/>
          <w:b/>
          <w:bCs w:val="0"/>
          <w:sz w:val="36"/>
          <w:szCs w:val="36"/>
          <w:lang w:val="en-US" w:eastAsia="zh-CN"/>
        </w:rPr>
        <w:t>及清单</w:t>
      </w:r>
    </w:p>
    <w:tbl>
      <w:tblPr>
        <w:tblStyle w:val="19"/>
        <w:tblW w:w="9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445"/>
        <w:gridCol w:w="4480"/>
        <w:gridCol w:w="825"/>
        <w:gridCol w:w="729"/>
        <w:gridCol w:w="771"/>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9721"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36"/>
                <w:szCs w:val="36"/>
                <w:u w:val="none"/>
                <w:lang w:val="en-US" w:eastAsia="zh-CN" w:bidi="ar"/>
              </w:rPr>
              <w:t>2022年姚李明珠苑夏季营销物料采购清单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w:t>
            </w:r>
          </w:p>
        </w:tc>
        <w:tc>
          <w:tcPr>
            <w:tcW w:w="4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货品要求及规格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矿泉水（定制）</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380ML，画面定制，24瓶/箱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大团扇（双面定制）</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常规尺寸：带双面LOGO 印字（普发型）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折扇（双面定制）</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常规10寸包装，双面定制（礼品型）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发光小电风扇</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滚动字幕（普发型）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富光高档转运礼盒茶杯</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300ML、红色礼盒，独立包装，内印定制字（礼品型）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红色活动马甲</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常规尺寸：带双面LOGO 印字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数据线（定制）</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常规多功能插头速冲（普发型）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气球（印制LOGO）</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材质要求带竖管（活动型）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疫情防控口罩</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独立包装，加厚型，带项目LOGO</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福临门大米</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10斤装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汽车遮阳挡</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铝箔布（定制画面）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一次性水杯</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275g、9盎司（定制画面）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签字笔</w:t>
            </w:r>
          </w:p>
        </w:tc>
        <w:tc>
          <w:tcPr>
            <w:tcW w:w="4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常规尺寸（定制）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2"/>
        <w:spacing w:line="480" w:lineRule="auto"/>
        <w:ind w:firstLine="482" w:firstLineChars="200"/>
        <w:rPr>
          <w:rFonts w:ascii="宋体" w:hAnsi="宋体" w:eastAsia="宋体" w:cs="宋体-18030"/>
          <w:sz w:val="24"/>
        </w:rPr>
      </w:pPr>
      <w:r>
        <w:rPr>
          <w:rFonts w:hint="eastAsia" w:ascii="宋体" w:hAnsi="宋体" w:eastAsia="宋体" w:cs="宋体-18030"/>
          <w:sz w:val="24"/>
        </w:rPr>
        <w:t>报价要求</w:t>
      </w:r>
    </w:p>
    <w:p>
      <w:pPr>
        <w:pStyle w:val="2"/>
        <w:spacing w:line="480" w:lineRule="auto"/>
        <w:ind w:firstLine="480" w:firstLineChars="200"/>
        <w:rPr>
          <w:rFonts w:ascii="宋体" w:hAnsi="宋体" w:eastAsia="宋体" w:cs="宋体-18030"/>
          <w:sz w:val="24"/>
        </w:rPr>
      </w:pPr>
      <w:r>
        <w:rPr>
          <w:rStyle w:val="53"/>
          <w:rFonts w:hint="eastAsia" w:ascii="宋体" w:hAnsi="宋体"/>
          <w:b w:val="0"/>
          <w:color w:val="000000"/>
          <w:sz w:val="24"/>
          <w:szCs w:val="32"/>
        </w:rPr>
        <w:t>次报价采用总价包干形式，各供应商的报价应含有所投的服务、人员工资、利润、税金、代理费、评审费、政策性文件规定、合同包含的所有风险、责任、义务等为完成本项目内容所包含的一切费用，采购人后续不再增加其他任何费用，各供应商自行考虑报价风险。</w:t>
      </w:r>
    </w:p>
    <w:p>
      <w:pPr>
        <w:jc w:val="center"/>
        <w:rPr>
          <w:rFonts w:hint="eastAsia"/>
          <w:lang w:val="en-US" w:eastAsia="zh-CN"/>
        </w:rPr>
      </w:pPr>
      <w:r>
        <w:rPr>
          <w:rFonts w:hint="eastAsia"/>
          <w:lang w:val="en-US" w:eastAsia="zh-CN"/>
        </w:rPr>
        <w:br w:type="page"/>
      </w:r>
    </w:p>
    <w:p>
      <w:pPr>
        <w:pStyle w:val="4"/>
        <w:jc w:val="center"/>
        <w:rPr>
          <w:rFonts w:hint="eastAsia"/>
        </w:rPr>
      </w:pPr>
      <w:bookmarkStart w:id="35" w:name="_Toc4288_WPSOffice_Level1"/>
      <w:bookmarkStart w:id="36" w:name="_Toc11297"/>
      <w:r>
        <w:rPr>
          <w:rFonts w:hint="eastAsia" w:ascii="宋体" w:hAnsi="宋体" w:eastAsia="宋体" w:cs="宋体"/>
          <w:b/>
          <w:color w:val="auto"/>
          <w:kern w:val="0"/>
          <w:sz w:val="32"/>
          <w:szCs w:val="32"/>
          <w:lang w:val="en-US" w:eastAsia="zh-CN" w:bidi="ar-SA"/>
        </w:rPr>
        <w:t>五、响应文件格式</w:t>
      </w:r>
      <w:bookmarkEnd w:id="35"/>
      <w:bookmarkEnd w:id="36"/>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7" w:name="_Toc6546_WPSOffice_Level1"/>
      <w:r>
        <w:rPr>
          <w:rFonts w:hint="eastAsia" w:ascii="宋体" w:hAnsi="宋体" w:cs="宋体"/>
          <w:b/>
          <w:color w:val="auto"/>
          <w:sz w:val="32"/>
          <w:u w:val="single"/>
          <w:lang w:val="en-US" w:eastAsia="zh-CN"/>
        </w:rPr>
        <w:t xml:space="preserve">    </w:t>
      </w:r>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7"/>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38" w:name="_Toc12631_WPSOffice_Level1"/>
      <w:r>
        <w:rPr>
          <w:rFonts w:hint="eastAsia" w:ascii="宋体" w:hAnsi="宋体" w:eastAsia="宋体" w:cs="宋体"/>
          <w:b/>
          <w:color w:val="auto"/>
          <w:sz w:val="44"/>
          <w:szCs w:val="44"/>
        </w:rPr>
        <w:t>响</w:t>
      </w:r>
      <w:bookmarkEnd w:id="38"/>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39" w:name="_Toc13194_WPSOffice_Level1"/>
      <w:r>
        <w:rPr>
          <w:rFonts w:hint="eastAsia" w:ascii="宋体" w:hAnsi="宋体" w:eastAsia="宋体" w:cs="宋体"/>
          <w:b/>
          <w:color w:val="auto"/>
          <w:sz w:val="44"/>
          <w:szCs w:val="44"/>
        </w:rPr>
        <w:t>应</w:t>
      </w:r>
      <w:bookmarkEnd w:id="39"/>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0" w:name="_Toc28638_WPSOffice_Level1"/>
      <w:r>
        <w:rPr>
          <w:rFonts w:hint="eastAsia" w:ascii="宋体" w:hAnsi="宋体" w:eastAsia="宋体" w:cs="宋体"/>
          <w:b/>
          <w:color w:val="auto"/>
          <w:sz w:val="44"/>
          <w:szCs w:val="44"/>
        </w:rPr>
        <w:t>文</w:t>
      </w:r>
      <w:bookmarkEnd w:id="40"/>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1" w:name="_Toc21450_WPSOffice_Level1"/>
      <w:r>
        <w:rPr>
          <w:rFonts w:hint="eastAsia" w:ascii="宋体" w:hAnsi="宋体" w:eastAsia="宋体" w:cs="宋体"/>
          <w:b/>
          <w:color w:val="auto"/>
          <w:sz w:val="44"/>
          <w:szCs w:val="44"/>
        </w:rPr>
        <w:t>件</w:t>
      </w:r>
      <w:bookmarkEnd w:id="41"/>
    </w:p>
    <w:p>
      <w:pPr>
        <w:pStyle w:val="7"/>
        <w:jc w:val="center"/>
        <w:rPr>
          <w:rFonts w:ascii="黑体"/>
          <w:color w:val="auto"/>
          <w:sz w:val="44"/>
          <w:u w:val="single"/>
        </w:rPr>
      </w:pPr>
      <w:bookmarkStart w:id="42" w:name="_Toc30778_WPSOffice_Level1"/>
      <w:r>
        <w:rPr>
          <w:rFonts w:hint="eastAsia" w:ascii="黑体" w:hAnsi="Times New Roman" w:eastAsia="黑体"/>
          <w:color w:val="auto"/>
          <w:kern w:val="2"/>
          <w:sz w:val="32"/>
          <w:szCs w:val="22"/>
          <w:u w:val="single"/>
        </w:rPr>
        <w:t>正本（副本）</w:t>
      </w:r>
      <w:bookmarkEnd w:id="42"/>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3"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3"/>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4" w:name="_Toc19527_WPSOffice_Level1"/>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（盖单位章）</w:t>
      </w:r>
      <w:bookmarkEnd w:id="44"/>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5"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5"/>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6"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6"/>
    </w:p>
    <w:p>
      <w:pPr>
        <w:jc w:val="center"/>
        <w:rPr>
          <w:rFonts w:hint="eastAsia"/>
          <w:b/>
          <w:bCs/>
          <w:color w:val="auto"/>
          <w:sz w:val="28"/>
          <w:szCs w:val="28"/>
        </w:rPr>
      </w:pPr>
      <w:bookmarkStart w:id="47" w:name="_Toc19469_WPSOffice_Level1"/>
    </w:p>
    <w:p>
      <w:pPr>
        <w:jc w:val="center"/>
        <w:rPr>
          <w:rFonts w:hint="eastAsia"/>
          <w:b/>
          <w:bCs/>
          <w:color w:val="auto"/>
          <w:sz w:val="28"/>
          <w:szCs w:val="28"/>
        </w:rPr>
      </w:pPr>
      <w:r>
        <w:rPr>
          <w:rFonts w:hint="eastAsia"/>
          <w:b/>
          <w:bCs/>
          <w:color w:val="auto"/>
          <w:sz w:val="28"/>
          <w:szCs w:val="28"/>
        </w:rPr>
        <w:t>响应文件资料清单</w:t>
      </w:r>
      <w:bookmarkEnd w:id="47"/>
    </w:p>
    <w:p>
      <w:pPr>
        <w:adjustRightInd w:val="0"/>
        <w:snapToGrid w:val="0"/>
        <w:spacing w:line="240" w:lineRule="exact"/>
        <w:jc w:val="center"/>
        <w:rPr>
          <w:rFonts w:hint="eastAsia" w:ascii="宋体" w:hAnsi="宋体" w:eastAsia="宋体" w:cs="宋体"/>
          <w:b/>
          <w:color w:val="auto"/>
          <w:sz w:val="24"/>
        </w:rPr>
      </w:pP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相关服务</w:t>
            </w:r>
            <w:r>
              <w:rPr>
                <w:rFonts w:hint="eastAsia" w:ascii="宋体" w:hAnsi="宋体"/>
                <w:color w:val="auto"/>
                <w:sz w:val="21"/>
                <w:szCs w:val="21"/>
              </w:rPr>
              <w:t>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中小企业声明函等</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4"/>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48" w:name="_Toc5932"/>
      <w:bookmarkStart w:id="49" w:name="_Toc471299103"/>
      <w:r>
        <w:rPr>
          <w:rFonts w:hint="eastAsia" w:ascii="宋体" w:hAnsi="宋体" w:eastAsia="宋体" w:cs="宋体"/>
          <w:color w:val="auto"/>
          <w:sz w:val="21"/>
          <w:szCs w:val="21"/>
        </w:rPr>
        <w:t>附件</w:t>
      </w:r>
      <w:bookmarkEnd w:id="48"/>
      <w:bookmarkEnd w:id="49"/>
      <w:r>
        <w:rPr>
          <w:rFonts w:hint="eastAsia" w:ascii="宋体" w:hAnsi="宋体" w:cs="宋体"/>
          <w:color w:val="auto"/>
          <w:sz w:val="21"/>
          <w:szCs w:val="21"/>
          <w:lang w:eastAsia="zh-CN"/>
        </w:rPr>
        <w:t>一</w:t>
      </w:r>
    </w:p>
    <w:p>
      <w:pPr>
        <w:jc w:val="center"/>
        <w:rPr>
          <w:rFonts w:hint="eastAsia"/>
          <w:b/>
          <w:bCs/>
          <w:color w:val="auto"/>
          <w:sz w:val="28"/>
          <w:szCs w:val="28"/>
        </w:rPr>
      </w:pPr>
      <w:bookmarkStart w:id="50" w:name="_Toc10142_WPSOffice_Level1"/>
      <w:r>
        <w:rPr>
          <w:rFonts w:hint="eastAsia"/>
          <w:b/>
          <w:bCs/>
          <w:color w:val="auto"/>
          <w:sz w:val="28"/>
          <w:szCs w:val="28"/>
        </w:rPr>
        <w:t>供应商基本信息</w:t>
      </w:r>
      <w:bookmarkEnd w:id="50"/>
    </w:p>
    <w:p>
      <w:pPr>
        <w:pStyle w:val="17"/>
        <w:jc w:val="center"/>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w:t>
      </w:r>
      <w:r>
        <w:rPr>
          <w:rFonts w:hint="eastAsia" w:ascii="宋体" w:hAnsi="宋体" w:cs="宋体"/>
          <w:i w:val="0"/>
          <w:caps w:val="0"/>
          <w:color w:val="auto"/>
          <w:spacing w:val="0"/>
          <w:sz w:val="21"/>
          <w:szCs w:val="21"/>
          <w:shd w:val="clear" w:color="auto" w:fill="FFFFFF"/>
          <w:lang w:val="en-US" w:eastAsia="zh-CN"/>
        </w:rPr>
        <w:t>等其他相关证明材料复印件加盖公章。</w:t>
      </w:r>
    </w:p>
    <w:p>
      <w:pPr>
        <w:jc w:val="center"/>
        <w:rPr>
          <w:rFonts w:hint="eastAsia" w:eastAsia="宋体"/>
          <w:b/>
          <w:bCs/>
          <w:color w:val="auto"/>
          <w:sz w:val="28"/>
          <w:szCs w:val="28"/>
          <w:lang w:eastAsia="zh-CN"/>
        </w:rPr>
      </w:pPr>
      <w:bookmarkStart w:id="51" w:name="_Toc5936_WPSOffice_Level1"/>
      <w:r>
        <w:rPr>
          <w:rFonts w:hint="eastAsia"/>
          <w:b/>
          <w:bCs/>
          <w:color w:val="auto"/>
          <w:sz w:val="28"/>
          <w:szCs w:val="28"/>
          <w:lang w:eastAsia="zh-CN"/>
        </w:rPr>
        <w:t>（格式自拟）</w:t>
      </w:r>
      <w:bookmarkEnd w:id="51"/>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2" w:name="_Toc31656"/>
      <w:bookmarkStart w:id="53" w:name="_Toc471299104"/>
      <w:r>
        <w:rPr>
          <w:rFonts w:hint="eastAsia" w:ascii="宋体" w:hAnsi="宋体" w:eastAsia="宋体" w:cs="宋体"/>
          <w:color w:val="auto"/>
          <w:sz w:val="21"/>
          <w:szCs w:val="21"/>
        </w:rPr>
        <w:t>附件</w:t>
      </w:r>
      <w:bookmarkEnd w:id="52"/>
      <w:bookmarkEnd w:id="53"/>
      <w:r>
        <w:rPr>
          <w:rFonts w:hint="eastAsia" w:ascii="宋体" w:hAnsi="宋体" w:cs="宋体"/>
          <w:color w:val="auto"/>
          <w:sz w:val="21"/>
          <w:szCs w:val="21"/>
          <w:lang w:eastAsia="zh-CN"/>
        </w:rPr>
        <w:t>二</w:t>
      </w:r>
    </w:p>
    <w:p>
      <w:pPr>
        <w:jc w:val="center"/>
        <w:rPr>
          <w:rFonts w:hint="eastAsia"/>
          <w:b/>
          <w:bCs/>
          <w:color w:val="auto"/>
          <w:sz w:val="28"/>
          <w:szCs w:val="28"/>
        </w:rPr>
      </w:pPr>
      <w:bookmarkStart w:id="54" w:name="_Toc8862_WPSOffice_Level1"/>
      <w:bookmarkStart w:id="55" w:name="_Toc471299105"/>
      <w:r>
        <w:rPr>
          <w:rFonts w:hint="eastAsia"/>
          <w:b/>
          <w:bCs/>
          <w:color w:val="auto"/>
          <w:sz w:val="28"/>
          <w:szCs w:val="28"/>
          <w:lang w:eastAsia="zh-CN"/>
        </w:rPr>
        <w:t>响应</w:t>
      </w:r>
      <w:r>
        <w:rPr>
          <w:rFonts w:hint="eastAsia"/>
          <w:b/>
          <w:bCs/>
          <w:color w:val="auto"/>
          <w:sz w:val="28"/>
          <w:szCs w:val="28"/>
        </w:rPr>
        <w:t>授权书</w:t>
      </w:r>
      <w:bookmarkEnd w:id="54"/>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6" w:name="_Toc26907"/>
      <w:r>
        <w:rPr>
          <w:rFonts w:hint="eastAsia" w:ascii="宋体" w:hAnsi="宋体" w:eastAsia="宋体" w:cs="宋体"/>
          <w:color w:val="auto"/>
          <w:sz w:val="21"/>
          <w:szCs w:val="21"/>
        </w:rPr>
        <w:t>附件</w:t>
      </w:r>
      <w:bookmarkEnd w:id="55"/>
      <w:bookmarkEnd w:id="56"/>
      <w:r>
        <w:rPr>
          <w:rFonts w:hint="eastAsia" w:ascii="宋体" w:hAnsi="宋体" w:cs="宋体"/>
          <w:color w:val="auto"/>
          <w:sz w:val="21"/>
          <w:szCs w:val="21"/>
          <w:lang w:eastAsia="zh-CN"/>
        </w:rPr>
        <w:t>三</w:t>
      </w:r>
    </w:p>
    <w:p>
      <w:pPr>
        <w:jc w:val="center"/>
        <w:rPr>
          <w:rFonts w:hint="eastAsia"/>
          <w:b/>
          <w:bCs/>
          <w:color w:val="auto"/>
          <w:sz w:val="28"/>
          <w:szCs w:val="28"/>
        </w:rPr>
      </w:pPr>
      <w:bookmarkStart w:id="57" w:name="_Toc3858_WPSOffice_Level1"/>
      <w:bookmarkStart w:id="58" w:name="_Toc148501698"/>
      <w:bookmarkStart w:id="59" w:name="_Toc516969098"/>
      <w:r>
        <w:rPr>
          <w:rFonts w:hint="eastAsia"/>
          <w:b/>
          <w:bCs/>
          <w:color w:val="auto"/>
          <w:sz w:val="28"/>
          <w:szCs w:val="28"/>
        </w:rPr>
        <w:t>响应函</w:t>
      </w:r>
      <w:bookmarkEnd w:id="57"/>
      <w:bookmarkEnd w:id="58"/>
      <w:bookmarkEnd w:id="59"/>
    </w:p>
    <w:p>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w:t>
      </w:r>
      <w:r>
        <w:rPr>
          <w:rFonts w:hint="eastAsia" w:ascii="宋体" w:hAnsi="宋体"/>
          <w:color w:val="auto"/>
          <w:sz w:val="21"/>
          <w:szCs w:val="21"/>
          <w:lang w:eastAsia="zh-CN"/>
        </w:rPr>
        <w:t>服务</w:t>
      </w:r>
      <w:r>
        <w:rPr>
          <w:rFonts w:hint="eastAsia" w:ascii="宋体" w:hAnsi="宋体"/>
          <w:color w:val="auto"/>
          <w:sz w:val="21"/>
          <w:szCs w:val="21"/>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60" w:name="_Toc417045478"/>
      <w:bookmarkStart w:id="61" w:name="_Toc471299106"/>
      <w:bookmarkStart w:id="62" w:name="_Toc30711"/>
      <w:r>
        <w:rPr>
          <w:rFonts w:hint="eastAsia" w:ascii="宋体" w:hAnsi="宋体" w:eastAsia="宋体" w:cs="宋体"/>
          <w:color w:val="auto"/>
          <w:sz w:val="21"/>
          <w:szCs w:val="21"/>
        </w:rPr>
        <w:t>附件</w:t>
      </w:r>
      <w:bookmarkEnd w:id="60"/>
      <w:bookmarkEnd w:id="61"/>
      <w:bookmarkEnd w:id="62"/>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3" w:name="_Toc1513_WPSOffice_Level1"/>
      <w:r>
        <w:rPr>
          <w:rFonts w:hint="eastAsia"/>
          <w:b/>
          <w:bCs/>
          <w:color w:val="auto"/>
          <w:sz w:val="28"/>
          <w:szCs w:val="28"/>
          <w:lang w:val="zh-CN"/>
        </w:rPr>
        <w:t>无重大违法记录声明函</w:t>
      </w:r>
      <w:bookmarkEnd w:id="6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4" w:name="_Toc29566_WPSOffice_Level1"/>
      <w:r>
        <w:rPr>
          <w:rFonts w:hint="eastAsia"/>
          <w:b/>
          <w:bCs/>
          <w:color w:val="auto"/>
          <w:sz w:val="28"/>
          <w:szCs w:val="28"/>
          <w:lang w:val="zh-CN"/>
        </w:rPr>
        <w:t>无不良信用记录承诺函</w:t>
      </w:r>
      <w:bookmarkEnd w:id="6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5" w:name="_Toc363199274"/>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6" w:name="_Toc471299107"/>
      <w:r>
        <w:rPr>
          <w:rFonts w:hint="eastAsia"/>
          <w:color w:val="auto"/>
          <w:sz w:val="24"/>
          <w:szCs w:val="24"/>
        </w:rPr>
        <w:br w:type="page"/>
      </w:r>
      <w:bookmarkStart w:id="67" w:name="_Toc3574"/>
      <w:r>
        <w:rPr>
          <w:rFonts w:hint="eastAsia" w:ascii="宋体" w:hAnsi="宋体" w:eastAsia="宋体" w:cs="宋体"/>
          <w:color w:val="auto"/>
          <w:sz w:val="21"/>
          <w:szCs w:val="21"/>
        </w:rPr>
        <w:t>附件</w:t>
      </w:r>
      <w:bookmarkEnd w:id="65"/>
      <w:bookmarkEnd w:id="66"/>
      <w:bookmarkEnd w:id="67"/>
      <w:r>
        <w:rPr>
          <w:rFonts w:hint="eastAsia" w:ascii="宋体" w:hAnsi="宋体" w:cs="宋体"/>
          <w:color w:val="auto"/>
          <w:sz w:val="21"/>
          <w:szCs w:val="21"/>
          <w:lang w:eastAsia="zh-CN"/>
        </w:rPr>
        <w:t>五</w:t>
      </w:r>
    </w:p>
    <w:p>
      <w:pPr>
        <w:pStyle w:val="4"/>
        <w:spacing w:before="0" w:after="0" w:line="560" w:lineRule="exact"/>
        <w:jc w:val="center"/>
        <w:rPr>
          <w:rFonts w:ascii="宋体" w:hAnsi="宋体" w:eastAsia="宋体" w:cs="宋体"/>
          <w:sz w:val="24"/>
          <w:szCs w:val="24"/>
          <w:lang w:val="zh-CN"/>
        </w:rPr>
      </w:pPr>
      <w:bookmarkStart w:id="68" w:name="_Toc25238"/>
      <w:bookmarkStart w:id="69" w:name="_Toc30075"/>
      <w:bookmarkStart w:id="70" w:name="_Toc18402"/>
      <w:r>
        <w:rPr>
          <w:rFonts w:hint="eastAsia" w:ascii="宋体" w:hAnsi="宋体" w:eastAsia="宋体" w:cs="宋体"/>
          <w:sz w:val="24"/>
          <w:szCs w:val="24"/>
          <w:lang w:val="zh-CN"/>
        </w:rPr>
        <w:t>响应情况表</w:t>
      </w:r>
      <w:bookmarkEnd w:id="68"/>
      <w:bookmarkEnd w:id="69"/>
      <w:bookmarkEnd w:id="70"/>
    </w:p>
    <w:p>
      <w:pPr>
        <w:jc w:val="center"/>
        <w:rPr>
          <w:rFonts w:ascii="宋体" w:hAnsi="宋体" w:cs="宋体"/>
          <w:bCs/>
          <w:sz w:val="24"/>
          <w:szCs w:val="24"/>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ascii="宋体" w:hAnsi="宋体" w:cs="宋体"/>
                <w:b/>
                <w:sz w:val="24"/>
                <w:szCs w:val="21"/>
              </w:rPr>
            </w:pPr>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pPr>
              <w:jc w:val="center"/>
              <w:rPr>
                <w:rFonts w:ascii="宋体" w:hAnsi="宋体" w:cs="宋体"/>
                <w:b/>
                <w:sz w:val="24"/>
                <w:szCs w:val="21"/>
              </w:rPr>
            </w:pPr>
            <w:r>
              <w:rPr>
                <w:rFonts w:hint="eastAsia" w:ascii="宋体" w:hAnsi="宋体" w:cs="宋体"/>
                <w:b/>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pPr>
              <w:jc w:val="center"/>
              <w:rPr>
                <w:rFonts w:ascii="宋体" w:hAns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794" w:type="dxa"/>
            <w:noWrap w:val="0"/>
            <w:vAlign w:val="center"/>
          </w:tcPr>
          <w:p>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bl>
    <w:p>
      <w:pPr>
        <w:snapToGrid w:val="0"/>
        <w:spacing w:line="460" w:lineRule="exact"/>
        <w:rPr>
          <w:rFonts w:hint="eastAsia" w:ascii="宋体" w:hAnsi="宋体" w:cs="宋体"/>
          <w:b/>
          <w:bCs/>
          <w:sz w:val="24"/>
          <w:szCs w:val="24"/>
        </w:rPr>
      </w:pPr>
      <w:bookmarkStart w:id="71" w:name="_Toc27567"/>
      <w:bookmarkStart w:id="72" w:name="_Toc471299110"/>
    </w:p>
    <w:p>
      <w:pPr>
        <w:snapToGrid w:val="0"/>
        <w:spacing w:line="460" w:lineRule="exact"/>
        <w:rPr>
          <w:rFonts w:hint="eastAsia" w:ascii="宋体" w:hAnsi="宋体" w:cs="宋体"/>
          <w:b/>
          <w:bCs/>
          <w:sz w:val="24"/>
          <w:szCs w:val="24"/>
        </w:rPr>
      </w:pPr>
    </w:p>
    <w:p>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公</w:t>
      </w:r>
      <w:r>
        <w:rPr>
          <w:rFonts w:hint="eastAsia" w:ascii="宋体" w:hAnsi="宋体" w:cs="宋体"/>
          <w:b/>
          <w:bCs/>
          <w:sz w:val="24"/>
          <w:szCs w:val="24"/>
        </w:rPr>
        <w:t>章：</w:t>
      </w:r>
    </w:p>
    <w:p>
      <w:pPr>
        <w:spacing w:line="460" w:lineRule="exact"/>
        <w:jc w:val="left"/>
        <w:rPr>
          <w:rFonts w:ascii="宋体" w:hAnsi="宋体" w:cs="宋体"/>
          <w:sz w:val="24"/>
          <w:szCs w:val="24"/>
        </w:rPr>
      </w:pPr>
      <w:r>
        <w:rPr>
          <w:rFonts w:hint="eastAsia" w:ascii="宋体" w:hAnsi="宋体" w:cs="宋体"/>
          <w:b/>
          <w:bCs/>
          <w:sz w:val="24"/>
          <w:szCs w:val="24"/>
        </w:rPr>
        <w:t>日期：   年   月   日</w:t>
      </w:r>
    </w:p>
    <w:p>
      <w:pPr>
        <w:rPr>
          <w:rFonts w:hint="eastAsia" w:ascii="宋体" w:hAnsi="宋体" w:cs="宋体"/>
          <w:sz w:val="24"/>
          <w:szCs w:val="28"/>
        </w:rPr>
      </w:pPr>
    </w:p>
    <w:p>
      <w:pPr>
        <w:rPr>
          <w:rFonts w:hint="eastAsia"/>
        </w:rPr>
      </w:pPr>
      <w:r>
        <w:rPr>
          <w:rFonts w:hint="eastAsia" w:ascii="宋体" w:hAnsi="宋体" w:cs="宋体"/>
          <w:sz w:val="24"/>
          <w:szCs w:val="28"/>
        </w:rPr>
        <w:t>注：付款及服务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期等均应响应</w:t>
      </w:r>
      <w:r>
        <w:rPr>
          <w:rFonts w:hint="eastAsia" w:ascii="宋体" w:hAnsi="宋体" w:cs="宋体"/>
          <w:sz w:val="24"/>
          <w:szCs w:val="28"/>
          <w:lang w:val="en-US" w:eastAsia="zh-CN"/>
        </w:rPr>
        <w:t>询价</w:t>
      </w:r>
      <w:r>
        <w:rPr>
          <w:rFonts w:hint="eastAsia" w:ascii="宋体" w:hAnsi="宋体" w:cs="宋体"/>
          <w:sz w:val="24"/>
          <w:szCs w:val="28"/>
        </w:rPr>
        <w:t>文件要求。</w:t>
      </w: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jc w:val="left"/>
        <w:rPr>
          <w:rFonts w:hint="eastAsia"/>
          <w:lang w:eastAsia="zh-CN"/>
        </w:rPr>
      </w:pPr>
      <w:r>
        <w:rPr>
          <w:rFonts w:hint="eastAsia" w:ascii="宋体" w:hAnsi="宋体" w:eastAsia="宋体" w:cs="宋体"/>
          <w:b/>
          <w:bCs/>
          <w:color w:val="auto"/>
          <w:kern w:val="2"/>
          <w:sz w:val="21"/>
          <w:szCs w:val="21"/>
          <w:lang w:val="en-US" w:eastAsia="zh-CN" w:bidi="ar-SA"/>
        </w:rPr>
        <w:t>附件</w:t>
      </w:r>
      <w:bookmarkEnd w:id="71"/>
      <w:bookmarkEnd w:id="72"/>
      <w:r>
        <w:rPr>
          <w:rFonts w:hint="eastAsia" w:ascii="宋体" w:hAnsi="宋体" w:eastAsia="宋体" w:cs="宋体"/>
          <w:b/>
          <w:bCs/>
          <w:color w:val="auto"/>
          <w:kern w:val="2"/>
          <w:sz w:val="21"/>
          <w:szCs w:val="21"/>
          <w:lang w:val="en-US" w:eastAsia="zh-CN" w:bidi="ar-SA"/>
        </w:rPr>
        <w:t>六</w:t>
      </w:r>
      <w:bookmarkStart w:id="73" w:name="_Toc32017"/>
      <w:r>
        <w:rPr>
          <w:rFonts w:hint="eastAsia" w:ascii="宋体" w:hAnsi="宋体" w:cs="宋体"/>
          <w:b/>
          <w:bCs/>
          <w:color w:val="auto"/>
          <w:kern w:val="2"/>
          <w:sz w:val="21"/>
          <w:szCs w:val="21"/>
          <w:lang w:val="en-US" w:eastAsia="zh-CN" w:bidi="ar-SA"/>
        </w:rPr>
        <w:t xml:space="preserve">                                </w:t>
      </w:r>
      <w:r>
        <w:rPr>
          <w:rFonts w:hint="eastAsia"/>
          <w:b/>
          <w:bCs/>
          <w:color w:val="auto"/>
          <w:sz w:val="28"/>
          <w:szCs w:val="28"/>
          <w:lang w:val="zh-CN" w:eastAsia="zh-CN"/>
        </w:rPr>
        <w:t>（</w:t>
      </w:r>
      <w:r>
        <w:rPr>
          <w:rFonts w:hint="eastAsia"/>
          <w:b/>
          <w:bCs/>
          <w:color w:val="auto"/>
          <w:sz w:val="28"/>
          <w:szCs w:val="28"/>
          <w:lang w:val="en-US" w:eastAsia="zh-CN"/>
        </w:rPr>
        <w:t>一</w:t>
      </w:r>
      <w:r>
        <w:rPr>
          <w:rFonts w:hint="eastAsia"/>
          <w:b/>
          <w:bCs/>
          <w:color w:val="auto"/>
          <w:sz w:val="28"/>
          <w:szCs w:val="28"/>
          <w:lang w:val="zh-CN" w:eastAsia="zh-CN"/>
        </w:rPr>
        <w:t>）响应</w:t>
      </w:r>
      <w:r>
        <w:rPr>
          <w:rFonts w:hint="eastAsia"/>
          <w:b/>
          <w:bCs/>
          <w:color w:val="auto"/>
          <w:sz w:val="28"/>
          <w:szCs w:val="28"/>
          <w:lang w:val="zh-CN"/>
        </w:rPr>
        <w:t>报价书</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p>
          <w:p>
            <w:pPr>
              <w:spacing w:line="440" w:lineRule="exact"/>
              <w:ind w:right="-670"/>
              <w:rPr>
                <w:rFonts w:hint="eastAsia"/>
              </w:rPr>
            </w:pPr>
            <w:r>
              <w:rPr>
                <w:rFonts w:hint="eastAsia"/>
              </w:rPr>
              <w:t xml:space="preserve">小写：                          元 </w:t>
            </w:r>
          </w:p>
          <w:p>
            <w:pPr>
              <w:spacing w:line="440" w:lineRule="exact"/>
              <w:ind w:right="-670"/>
              <w:rPr>
                <w:rFonts w:hint="eastAsia"/>
              </w:rPr>
            </w:pPr>
          </w:p>
          <w:p>
            <w:pPr>
              <w:spacing w:line="440" w:lineRule="exact"/>
              <w:ind w:right="-670"/>
              <w:rPr>
                <w:rFonts w:hint="eastAsia"/>
              </w:rPr>
            </w:pPr>
            <w:r>
              <w:rPr>
                <w:rFonts w:hint="eastAsia"/>
              </w:rPr>
              <w:t>大写：                          元</w:t>
            </w:r>
          </w:p>
          <w:p>
            <w:pPr>
              <w:pStyle w:val="17"/>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供货（服务）期</w:t>
            </w:r>
          </w:p>
          <w:p>
            <w:pPr>
              <w:spacing w:line="4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付款方式</w:t>
            </w:r>
          </w:p>
          <w:p>
            <w:pPr>
              <w:spacing w:line="440" w:lineRule="exact"/>
              <w:jc w:val="center"/>
              <w:rPr>
                <w:rFonts w:hint="eastAsia"/>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rPr>
          <w:rFonts w:hint="eastAsia" w:ascii="宋体" w:hAnsi="宋体" w:cs="宋体"/>
          <w:color w:val="auto"/>
          <w:szCs w:val="21"/>
        </w:rPr>
      </w:pP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numPr>
          <w:ilvl w:val="0"/>
          <w:numId w:val="3"/>
        </w:numPr>
        <w:adjustRightInd w:val="0"/>
        <w:snapToGrid w:val="0"/>
        <w:spacing w:line="320" w:lineRule="auto"/>
        <w:ind w:left="150" w:leftChars="0" w:firstLine="490" w:firstLineChars="0"/>
        <w:jc w:val="left"/>
        <w:rPr>
          <w:rFonts w:hint="eastAsia" w:ascii="宋体" w:hAnsi="宋体" w:cs="宋体"/>
          <w:bCs/>
          <w:color w:val="auto"/>
          <w:szCs w:val="21"/>
        </w:rPr>
      </w:pP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pStyle w:val="41"/>
        <w:keepNext/>
        <w:keepLines/>
        <w:pageBreakBefore w:val="0"/>
        <w:widowControl w:val="0"/>
        <w:kinsoku/>
        <w:wordWrap/>
        <w:overflowPunct/>
        <w:topLinePunct w:val="0"/>
        <w:autoSpaceDE/>
        <w:autoSpaceDN/>
        <w:bidi w:val="0"/>
        <w:adjustRightInd w:val="0"/>
        <w:snapToGrid/>
        <w:spacing w:before="0" w:after="0" w:line="500" w:lineRule="exact"/>
        <w:ind w:firstLine="632" w:firstLineChars="300"/>
        <w:jc w:val="both"/>
        <w:textAlignment w:val="baseline"/>
        <w:outlineLvl w:val="9"/>
        <w:rPr>
          <w:rFonts w:hint="eastAsia"/>
        </w:rPr>
      </w:pPr>
      <w:r>
        <w:rPr>
          <w:rFonts w:hint="eastAsia" w:cs="Times New Roman"/>
          <w:kern w:val="2"/>
          <w:sz w:val="21"/>
          <w:szCs w:val="22"/>
          <w:lang w:val="en-US" w:eastAsia="zh-CN" w:bidi="ar-SA"/>
        </w:rPr>
        <w:t>3</w:t>
      </w:r>
      <w:r>
        <w:rPr>
          <w:rFonts w:hint="eastAsia" w:ascii="宋体" w:hAnsi="宋体" w:eastAsia="宋体" w:cs="Times New Roman"/>
          <w:kern w:val="2"/>
          <w:sz w:val="21"/>
          <w:szCs w:val="22"/>
          <w:lang w:val="en-US" w:eastAsia="zh-CN" w:bidi="ar-SA"/>
        </w:rPr>
        <w:t>、响应报价应含有所投</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的税费（如关税、进口</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及其所用原材料、各种国内、外税费等）及包装、运至最终目的地的运输、保险、现场落地、安装调试、检测验收、培训和交付后规定免费维保期内维保等环节所发生的一切费用。</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br w:type="page"/>
      </w:r>
    </w:p>
    <w:p>
      <w:pPr>
        <w:pStyle w:val="17"/>
        <w:rPr>
          <w:rFonts w:hint="eastAsi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（二）分项目报价表</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单位</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合计报价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优惠率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p>
        </w:tc>
      </w:tr>
    </w:tbl>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w:t>
      </w:r>
      <w:r>
        <w:rPr>
          <w:rFonts w:hint="eastAsia" w:ascii="宋体" w:hAnsi="宋体" w:cs="宋体"/>
          <w:color w:val="000000" w:themeColor="text1"/>
          <w:sz w:val="21"/>
          <w:szCs w:val="21"/>
          <w:lang w:val="en-US" w:eastAsia="zh-CN"/>
          <w14:textFill>
            <w14:solidFill>
              <w14:schemeClr w14:val="tx1"/>
            </w14:solidFill>
          </w14:textFill>
        </w:rPr>
        <w:t>盖</w:t>
      </w:r>
      <w:r>
        <w:rPr>
          <w:rFonts w:hint="eastAsia" w:ascii="宋体" w:hAnsi="宋体" w:eastAsia="宋体" w:cs="宋体"/>
          <w:color w:val="000000" w:themeColor="text1"/>
          <w:sz w:val="21"/>
          <w:szCs w:val="21"/>
          <w14:textFill>
            <w14:solidFill>
              <w14:schemeClr w14:val="tx1"/>
            </w14:solidFill>
          </w14:textFill>
        </w:rPr>
        <w:t>章：日期：</w:t>
      </w:r>
    </w:p>
    <w:p>
      <w:pPr>
        <w:spacing w:line="360" w:lineRule="auto"/>
        <w:rPr>
          <w:rFonts w:hint="eastAsia" w:ascii="宋体" w:hAnsi="宋体" w:eastAsia="宋体" w:cs="宋体"/>
          <w:color w:val="000000" w:themeColor="text1"/>
          <w:sz w:val="21"/>
          <w:szCs w:val="21"/>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lang w:eastAsia="zh-CN"/>
        </w:rPr>
      </w:pPr>
      <w:r>
        <w:rPr>
          <w:rFonts w:hint="eastAsia" w:ascii="宋体" w:hAnsi="宋体" w:eastAsia="宋体" w:cs="宋体"/>
          <w:color w:val="000000" w:themeColor="text1"/>
          <w:sz w:val="21"/>
          <w:szCs w:val="21"/>
          <w14:textFill>
            <w14:solidFill>
              <w14:schemeClr w14:val="tx1"/>
            </w14:solidFill>
          </w14:textFill>
        </w:rPr>
        <w:t>备注：请供应商按以上格式认真填写，不得随意更改型号，如填写错误以</w:t>
      </w:r>
      <w:r>
        <w:rPr>
          <w:rFonts w:hint="eastAsia" w:ascii="宋体" w:hAnsi="宋体" w:cs="宋体"/>
          <w:color w:val="000000" w:themeColor="text1"/>
          <w:sz w:val="21"/>
          <w:szCs w:val="21"/>
          <w:lang w:val="en-US" w:eastAsia="zh-CN"/>
          <w14:textFill>
            <w14:solidFill>
              <w14:schemeClr w14:val="tx1"/>
            </w14:solidFill>
          </w14:textFill>
        </w:rPr>
        <w:t>询价</w:t>
      </w:r>
      <w:r>
        <w:rPr>
          <w:rFonts w:hint="eastAsia" w:ascii="宋体" w:hAnsi="宋体" w:eastAsia="宋体" w:cs="宋体"/>
          <w:color w:val="000000" w:themeColor="text1"/>
          <w:sz w:val="21"/>
          <w:szCs w:val="21"/>
          <w14:textFill>
            <w14:solidFill>
              <w14:schemeClr w14:val="tx1"/>
            </w14:solidFill>
          </w14:textFill>
        </w:rPr>
        <w:t>文件要求为准。</w:t>
      </w:r>
      <w:r>
        <w:rPr>
          <w:rFonts w:hint="eastAsia" w:ascii="宋体" w:hAnsi="宋体" w:eastAsia="宋体" w:cs="宋体"/>
          <w:color w:val="000000" w:themeColor="text1"/>
          <w:sz w:val="21"/>
          <w:szCs w:val="21"/>
          <w:lang w:eastAsia="zh-CN"/>
          <w14:textFill>
            <w14:solidFill>
              <w14:schemeClr w14:val="tx1"/>
            </w14:solidFill>
          </w14:textFill>
        </w:rPr>
        <w:t>供应商参考采购需求项目</w:t>
      </w:r>
      <w:r>
        <w:rPr>
          <w:rFonts w:hint="eastAsia" w:ascii="宋体" w:hAnsi="宋体" w:eastAsia="宋体" w:cs="宋体"/>
          <w:color w:val="000000" w:themeColor="text1"/>
          <w:sz w:val="21"/>
          <w:szCs w:val="21"/>
          <w:lang w:val="en-US" w:eastAsia="zh-CN"/>
          <w14:textFill>
            <w14:solidFill>
              <w14:schemeClr w14:val="tx1"/>
            </w14:solidFill>
          </w14:textFill>
        </w:rPr>
        <w:t>分项报价单</w:t>
      </w:r>
      <w:r>
        <w:rPr>
          <w:rFonts w:hint="eastAsia" w:ascii="宋体" w:hAnsi="宋体" w:eastAsia="宋体" w:cs="宋体"/>
          <w:color w:val="000000" w:themeColor="text1"/>
          <w:sz w:val="21"/>
          <w:szCs w:val="21"/>
          <w:lang w:eastAsia="zh-CN"/>
          <w14:textFill>
            <w14:solidFill>
              <w14:schemeClr w14:val="tx1"/>
            </w14:solidFill>
          </w14:textFill>
        </w:rPr>
        <w:t>汇总。</w:t>
      </w:r>
    </w:p>
    <w:p>
      <w:pPr>
        <w:pStyle w:val="17"/>
        <w:rPr>
          <w:rFonts w:hint="eastAsia"/>
          <w:lang w:eastAsia="zh-CN"/>
        </w:rPr>
      </w:pP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73"/>
      <w:r>
        <w:rPr>
          <w:rFonts w:hint="eastAsia" w:ascii="宋体" w:hAnsi="宋体" w:cs="宋体"/>
          <w:color w:val="auto"/>
          <w:sz w:val="21"/>
          <w:szCs w:val="21"/>
          <w:lang w:eastAsia="zh-CN"/>
        </w:rPr>
        <w:t>七</w:t>
      </w:r>
    </w:p>
    <w:p>
      <w:pPr>
        <w:pStyle w:val="4"/>
        <w:spacing w:before="0" w:after="0" w:line="560" w:lineRule="exact"/>
        <w:jc w:val="center"/>
        <w:rPr>
          <w:rFonts w:ascii="宋体" w:hAnsi="宋体" w:eastAsia="宋体" w:cs="宋体"/>
          <w:sz w:val="24"/>
          <w:szCs w:val="24"/>
        </w:rPr>
      </w:pPr>
      <w:bookmarkStart w:id="74" w:name="_Toc30527"/>
      <w:bookmarkStart w:id="75" w:name="_Toc1624"/>
      <w:bookmarkStart w:id="76" w:name="_Toc18625"/>
      <w:bookmarkStart w:id="77" w:name="_Toc27705"/>
      <w:r>
        <w:rPr>
          <w:rFonts w:hint="eastAsia" w:ascii="宋体" w:hAnsi="宋体" w:eastAsia="宋体" w:cs="宋体"/>
          <w:sz w:val="24"/>
          <w:szCs w:val="24"/>
        </w:rPr>
        <w:t>相关服务承诺函</w:t>
      </w:r>
      <w:bookmarkEnd w:id="74"/>
      <w:bookmarkEnd w:id="75"/>
      <w:bookmarkEnd w:id="76"/>
    </w:p>
    <w:p>
      <w:pPr>
        <w:jc w:val="center"/>
        <w:rPr>
          <w:rFonts w:ascii="宋体" w:hAnsi="宋体" w:cs="宋体"/>
          <w:sz w:val="24"/>
          <w:szCs w:val="28"/>
        </w:rPr>
      </w:pPr>
    </w:p>
    <w:p>
      <w:pPr>
        <w:jc w:val="center"/>
        <w:rPr>
          <w:rFonts w:ascii="宋体" w:hAnsi="宋体" w:cs="宋体"/>
          <w:sz w:val="24"/>
          <w:szCs w:val="28"/>
        </w:rPr>
      </w:pPr>
      <w:r>
        <w:rPr>
          <w:rFonts w:hint="eastAsia" w:ascii="宋体" w:hAnsi="宋体" w:cs="宋体"/>
          <w:sz w:val="24"/>
          <w:szCs w:val="28"/>
        </w:rPr>
        <w:t>(供应商可自行制作格式)</w:t>
      </w: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77"/>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8" w:name="_Toc1950_WPSOffice_Level1"/>
      <w:r>
        <w:rPr>
          <w:rFonts w:hint="eastAsia"/>
          <w:b/>
          <w:bCs/>
          <w:color w:val="auto"/>
          <w:sz w:val="28"/>
          <w:szCs w:val="28"/>
          <w:lang w:val="zh-CN"/>
        </w:rPr>
        <w:t>询价文件要求和供应商认为需要提供的其它说明和资料</w:t>
      </w:r>
      <w:bookmarkEnd w:id="78"/>
    </w:p>
    <w:p>
      <w:pPr>
        <w:tabs>
          <w:tab w:val="left" w:pos="4620"/>
        </w:tabs>
        <w:spacing w:line="560" w:lineRule="exact"/>
        <w:jc w:val="left"/>
        <w:rPr>
          <w:rStyle w:val="43"/>
          <w:rFonts w:hint="eastAsia"/>
          <w:color w:val="auto"/>
          <w:sz w:val="21"/>
          <w:szCs w:val="21"/>
          <w:lang w:val="en-US" w:eastAsia="zh-CN"/>
        </w:rPr>
      </w:pPr>
      <w:bookmarkStart w:id="79" w:name="_Toc3085"/>
      <w:bookmarkStart w:id="80" w:name="_Toc19844_WPSOffice_Level1"/>
    </w:p>
    <w:p>
      <w:pPr>
        <w:tabs>
          <w:tab w:val="left" w:pos="4620"/>
        </w:tabs>
        <w:spacing w:line="560" w:lineRule="exact"/>
        <w:jc w:val="left"/>
        <w:rPr>
          <w:rStyle w:val="43"/>
          <w:rFonts w:hint="eastAsia"/>
          <w:color w:val="auto"/>
          <w:sz w:val="21"/>
          <w:szCs w:val="21"/>
          <w:lang w:val="en-US" w:eastAsia="zh-CN"/>
        </w:rPr>
      </w:pPr>
    </w:p>
    <w:p>
      <w:pPr>
        <w:pStyle w:val="18"/>
        <w:rPr>
          <w:rStyle w:val="43"/>
          <w:rFonts w:hint="eastAsia"/>
          <w:color w:val="auto"/>
          <w:sz w:val="21"/>
          <w:szCs w:val="21"/>
          <w:lang w:val="en-US" w:eastAsia="zh-CN"/>
        </w:rPr>
      </w:pPr>
    </w:p>
    <w:p>
      <w:pPr>
        <w:rPr>
          <w:rStyle w:val="43"/>
          <w:rFonts w:hint="eastAsia"/>
          <w:color w:val="auto"/>
          <w:sz w:val="21"/>
          <w:szCs w:val="21"/>
          <w:lang w:val="en-US" w:eastAsia="zh-CN"/>
        </w:rPr>
      </w:pPr>
    </w:p>
    <w:p>
      <w:pPr>
        <w:pStyle w:val="18"/>
        <w:rPr>
          <w:rStyle w:val="43"/>
          <w:rFonts w:hint="eastAsia"/>
          <w:color w:val="auto"/>
          <w:sz w:val="21"/>
          <w:szCs w:val="21"/>
          <w:lang w:val="en-US" w:eastAsia="zh-CN"/>
        </w:rPr>
      </w:pPr>
    </w:p>
    <w:p>
      <w:pPr>
        <w:rPr>
          <w:rFonts w:hint="eastAsia"/>
          <w:lang w:val="en-US" w:eastAsia="zh-CN"/>
        </w:rPr>
      </w:pPr>
    </w:p>
    <w:p>
      <w:pPr>
        <w:tabs>
          <w:tab w:val="left" w:pos="4620"/>
        </w:tabs>
        <w:spacing w:line="560" w:lineRule="exact"/>
        <w:jc w:val="left"/>
        <w:rPr>
          <w:rFonts w:hint="eastAsia" w:ascii="宋体" w:hAnsi="宋体" w:cs="宋体"/>
          <w:b/>
          <w:bCs/>
          <w:sz w:val="24"/>
          <w:szCs w:val="24"/>
        </w:rPr>
      </w:pPr>
      <w:r>
        <w:rPr>
          <w:rStyle w:val="43"/>
          <w:rFonts w:hint="eastAsia"/>
          <w:color w:val="auto"/>
          <w:sz w:val="21"/>
          <w:szCs w:val="21"/>
          <w:lang w:val="en-US" w:eastAsia="zh-CN"/>
        </w:rPr>
        <w:t>附件九</w:t>
      </w:r>
      <w:r>
        <w:rPr>
          <w:rStyle w:val="43"/>
          <w:rFonts w:hint="eastAsia"/>
          <w:color w:val="auto"/>
          <w:sz w:val="21"/>
          <w:szCs w:val="21"/>
        </w:rPr>
        <w:t xml:space="preserve"> </w:t>
      </w:r>
      <w:bookmarkEnd w:id="79"/>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bookmarkEnd w:id="80"/>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bookmarkStart w:id="81" w:name="bookmark34"/>
      <w:bookmarkStart w:id="82" w:name="bookmark35"/>
      <w:bookmarkStart w:id="83" w:name="bookmark36"/>
      <w:r>
        <w:rPr>
          <w:rFonts w:hint="eastAsia" w:ascii="宋体" w:hAnsi="宋体" w:eastAsia="宋体" w:cs="Times New Roman"/>
          <w:kern w:val="2"/>
          <w:sz w:val="24"/>
          <w:szCs w:val="24"/>
          <w:lang w:val="en-US" w:eastAsia="zh-CN" w:bidi="ar-SA"/>
        </w:rPr>
        <w:t>中小企业声明函（货物）</w:t>
      </w:r>
      <w:bookmarkEnd w:id="81"/>
      <w:bookmarkEnd w:id="82"/>
      <w:bookmarkEnd w:id="83"/>
    </w:p>
    <w:p>
      <w:pPr>
        <w:pStyle w:val="50"/>
        <w:keepNext w:val="0"/>
        <w:keepLines w:val="0"/>
        <w:widowControl w:val="0"/>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 企业发展管理办法》（财库（2020）46号）的规定，本公司（联合体）参加</w:t>
      </w:r>
      <w:r>
        <w:rPr>
          <w:rFonts w:hint="eastAsia" w:ascii="宋体" w:hAnsi="宋体" w:eastAsia="宋体" w:cs="Times New Roman"/>
          <w:kern w:val="2"/>
          <w:sz w:val="24"/>
          <w:szCs w:val="24"/>
          <w:u w:val="single"/>
          <w:lang w:val="en-US" w:eastAsia="zh-CN" w:bidi="ar-SA"/>
        </w:rPr>
        <w:t>（単位名称）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采购活动,提供的货物全部由符合政策要求的中小企业制造。相关企业（含联合体中的中小企业、签订分包意向协议的中小企业）的具体情况如下：</w:t>
      </w:r>
      <w:bookmarkStart w:id="84" w:name="bookmark37"/>
      <w:bookmarkEnd w:id="84"/>
    </w:p>
    <w:p>
      <w:pPr>
        <w:pStyle w:val="50"/>
        <w:keepNext w:val="0"/>
        <w:keepLines w:val="0"/>
        <w:widowControl w:val="0"/>
        <w:numPr>
          <w:ilvl w:val="0"/>
          <w:numId w:val="4"/>
        </w:numPr>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u w:val="single"/>
          <w:lang w:val="en-US" w:eastAsia="zh-CN" w:bidi="ar-SA"/>
        </w:rPr>
        <w:t>（标的名称</w:t>
      </w:r>
      <w:r>
        <w:rPr>
          <w:rFonts w:hint="eastAsia" w:cs="Times New Roman"/>
          <w:kern w:val="2"/>
          <w:sz w:val="24"/>
          <w:szCs w:val="24"/>
          <w:u w:val="single"/>
          <w:lang w:val="en-US" w:eastAsia="zh-CN" w:bidi="ar-SA"/>
        </w:rPr>
        <w:t>）</w:t>
      </w:r>
      <w:r>
        <w:rPr>
          <w:rFonts w:hint="eastAsia" w:ascii="宋体" w:hAnsi="宋体" w:eastAsia="宋体" w:cs="Times New Roman"/>
          <w:kern w:val="2"/>
          <w:sz w:val="24"/>
          <w:szCs w:val="24"/>
          <w:lang w:val="en-US" w:eastAsia="zh-CN" w:bidi="ar-SA"/>
        </w:rPr>
        <w:t>,属于（采购文件中明确的所属行业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制诰商为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ascii="宋体" w:hAnsi="宋体" w:eastAsia="宋体" w:cs="Times New Roman"/>
          <w:kern w:val="2"/>
          <w:sz w:val="24"/>
          <w:szCs w:val="24"/>
          <w:lang w:val="en-US" w:eastAsia="en-US"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bookmarkStart w:id="85" w:name="bookmark38"/>
      <w:bookmarkEnd w:id="85"/>
    </w:p>
    <w:p>
      <w:pPr>
        <w:pStyle w:val="50"/>
        <w:keepNext w:val="0"/>
        <w:keepLines w:val="0"/>
        <w:widowControl w:val="0"/>
        <w:numPr>
          <w:ilvl w:val="0"/>
          <w:numId w:val="0"/>
        </w:numPr>
        <w:shd w:val="clear" w:color="auto" w:fill="auto"/>
        <w:bidi w:val="0"/>
        <w:spacing w:before="0" w:after="0" w:line="520" w:lineRule="exact"/>
        <w:ind w:right="0" w:rightChars="0" w:firstLine="480" w:firstLineChars="200"/>
        <w:jc w:val="both"/>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zh-CN" w:eastAsia="zh-CN" w:bidi="ar-SA"/>
        </w:rPr>
        <w:t>行业;</w:t>
      </w:r>
      <w:r>
        <w:rPr>
          <w:rFonts w:hint="eastAsia" w:ascii="宋体" w:hAnsi="宋体" w:eastAsia="宋体" w:cs="Times New Roman"/>
          <w:kern w:val="2"/>
          <w:sz w:val="24"/>
          <w:szCs w:val="24"/>
          <w:lang w:val="en-US" w:eastAsia="zh-CN" w:bidi="ar-SA"/>
        </w:rPr>
        <w:t>制造商为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中型企业、小型 企业、微型企业）</w:t>
      </w:r>
      <w:r>
        <w:rPr>
          <w:rFonts w:hint="eastAsia" w:ascii="宋体" w:hAnsi="宋体" w:eastAsia="宋体" w:cs="Times New Roman"/>
          <w:kern w:val="2"/>
          <w:sz w:val="24"/>
          <w:szCs w:val="24"/>
          <w:lang w:val="en-US" w:eastAsia="zh-CN" w:bidi="ar-SA"/>
        </w:rPr>
        <w:t>,</w:t>
      </w:r>
    </w:p>
    <w:p>
      <w:pPr>
        <w:pStyle w:val="50"/>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50"/>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本企业对上述声明内容的真实性负责。如有虚假，将依法承担相应责任。</w:t>
      </w:r>
    </w:p>
    <w:p>
      <w:pPr>
        <w:pStyle w:val="50"/>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50"/>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bookmarkStart w:id="86" w:name="bookmark40"/>
      <w:bookmarkStart w:id="87" w:name="bookmark41"/>
      <w:bookmarkStart w:id="88" w:name="bookmark39"/>
    </w:p>
    <w:p>
      <w:pPr>
        <w:pStyle w:val="50"/>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pStyle w:val="49"/>
        <w:keepNext/>
        <w:keepLines/>
        <w:widowControl w:val="0"/>
        <w:shd w:val="clear" w:color="auto" w:fill="auto"/>
        <w:bidi w:val="0"/>
        <w:spacing w:before="600" w:after="540" w:line="240" w:lineRule="auto"/>
        <w:ind w:left="0" w:right="0" w:firstLine="0"/>
        <w:jc w:val="both"/>
        <w:rPr>
          <w:rFonts w:hint="eastAsia" w:cs="宋体"/>
          <w:b/>
          <w:bCs/>
          <w:sz w:val="24"/>
          <w:szCs w:val="24"/>
          <w:lang w:val="en-US" w:eastAsia="zh-CN"/>
        </w:rPr>
      </w:pPr>
      <w:r>
        <w:rPr>
          <w:rFonts w:hint="eastAsia" w:ascii="宋体" w:hAnsi="宋体" w:cs="宋体"/>
          <w:b/>
          <w:bCs/>
          <w:sz w:val="24"/>
          <w:szCs w:val="24"/>
        </w:rPr>
        <w:t>附件</w:t>
      </w:r>
      <w:r>
        <w:rPr>
          <w:rFonts w:hint="eastAsia" w:cs="宋体"/>
          <w:b/>
          <w:bCs/>
          <w:sz w:val="24"/>
          <w:szCs w:val="24"/>
          <w:lang w:val="en-US" w:eastAsia="zh-CN"/>
        </w:rPr>
        <w:t>十</w:t>
      </w:r>
      <w:r>
        <w:rPr>
          <w:rFonts w:hint="eastAsia" w:ascii="宋体" w:hAnsi="宋体" w:cs="宋体"/>
          <w:b/>
          <w:bCs/>
          <w:sz w:val="24"/>
          <w:szCs w:val="24"/>
        </w:rPr>
        <w:t>：</w:t>
      </w:r>
      <w:r>
        <w:rPr>
          <w:rFonts w:hint="eastAsia" w:cs="宋体"/>
          <w:b/>
          <w:bCs/>
          <w:sz w:val="24"/>
          <w:szCs w:val="24"/>
          <w:lang w:val="en-US" w:eastAsia="zh-CN"/>
        </w:rPr>
        <w:t xml:space="preserve">            </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中小企业声明函（工程、服务）</w:t>
      </w:r>
      <w:bookmarkEnd w:id="86"/>
      <w:bookmarkEnd w:id="87"/>
      <w:bookmarkEnd w:id="88"/>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bidi="ar-SA"/>
        </w:rPr>
        <w:t>（单位名称）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bookmarkStart w:id="89" w:name="bookmark42"/>
      <w:bookmarkEnd w:id="89"/>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bookmarkStart w:id="90" w:name="bookmark43"/>
      <w:bookmarkEnd w:id="90"/>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 小型企业、微型企</w:t>
      </w:r>
      <w:r>
        <w:rPr>
          <w:rFonts w:hint="eastAsia" w:ascii="宋体" w:hAnsi="宋体" w:eastAsia="宋体" w:cs="Times New Roman"/>
          <w:kern w:val="2"/>
          <w:sz w:val="24"/>
          <w:szCs w:val="24"/>
          <w:u w:val="single"/>
          <w:lang w:val="zh-CN" w:eastAsia="zh-CN" w:bidi="ar-SA"/>
        </w:rPr>
        <w:t>业）</w:t>
      </w:r>
      <w:r>
        <w:rPr>
          <w:rFonts w:hint="eastAsia" w:ascii="宋体" w:hAnsi="宋体" w:eastAsia="宋体" w:cs="Times New Roman"/>
          <w:kern w:val="2"/>
          <w:sz w:val="24"/>
          <w:szCs w:val="24"/>
          <w:lang w:val="zh-CN" w:eastAsia="zh-CN" w:bidi="ar-SA"/>
        </w:rPr>
        <w:t>,</w:t>
      </w:r>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 法承担相应责任。</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p>
    <w:p>
      <w:pPr>
        <w:pStyle w:val="50"/>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spacing w:line="300" w:lineRule="auto"/>
        <w:ind w:firstLine="482" w:firstLineChars="200"/>
        <w:rPr>
          <w:rFonts w:hint="eastAsia" w:ascii="宋体" w:hAnsi="宋体" w:cs="宋体"/>
          <w:b/>
          <w:bCs/>
          <w:color w:val="auto"/>
          <w:sz w:val="24"/>
        </w:rPr>
      </w:pPr>
    </w:p>
    <w:p>
      <w:pPr>
        <w:rPr>
          <w:rFonts w:hint="eastAsia" w:ascii="宋体" w:hAnsi="宋体" w:cs="宋体"/>
          <w:b/>
          <w:bCs/>
          <w:color w:val="auto"/>
          <w:sz w:val="24"/>
        </w:rPr>
      </w:pPr>
      <w:bookmarkStart w:id="91" w:name="_Toc13534_WPSOffice_Level1"/>
      <w:r>
        <w:rPr>
          <w:rFonts w:hint="eastAsia" w:ascii="宋体" w:hAnsi="宋体" w:cs="宋体"/>
          <w:b/>
          <w:bCs/>
          <w:color w:val="auto"/>
          <w:sz w:val="24"/>
        </w:rPr>
        <w:t>注：</w:t>
      </w:r>
      <w:bookmarkEnd w:id="91"/>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pStyle w:val="17"/>
        <w:rPr>
          <w:rFonts w:hint="eastAsia" w:ascii="宋体" w:hAnsi="宋体" w:cs="宋体"/>
          <w:b/>
          <w:bCs/>
          <w:color w:val="auto"/>
          <w:sz w:val="24"/>
          <w:szCs w:val="24"/>
        </w:rPr>
      </w:pPr>
      <w:bookmarkStart w:id="92" w:name="_Toc16902_WPSOffice_Level1"/>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p>
    <w:bookmarkEnd w:id="92"/>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lang w:val="en-US" w:eastAsia="zh-CN"/>
        </w:rPr>
      </w:pPr>
      <w:bookmarkStart w:id="93" w:name="_Toc11536"/>
      <w:r>
        <w:rPr>
          <w:rFonts w:hint="eastAsia" w:ascii="宋体" w:hAnsi="宋体"/>
          <w:b/>
          <w:color w:val="auto"/>
          <w:sz w:val="24"/>
          <w:szCs w:val="28"/>
          <w:lang w:val="en-US" w:eastAsia="zh-CN"/>
        </w:rPr>
        <w:t>附件十</w:t>
      </w:r>
      <w:bookmarkEnd w:id="93"/>
      <w:r>
        <w:rPr>
          <w:rFonts w:hint="eastAsia" w:ascii="宋体" w:hAnsi="宋体"/>
          <w:b/>
          <w:color w:val="auto"/>
          <w:sz w:val="24"/>
          <w:szCs w:val="28"/>
          <w:lang w:val="en-US" w:eastAsia="zh-CN"/>
        </w:rPr>
        <w:t>一</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质疑供应商基本信息</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质疑项目基本情况</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质疑项目的编号：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采购文件获取日期：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、质疑事项具体内容</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质疑事项1：</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质疑事项2</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、与质疑事项相关的质疑请求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                   公章：</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rPr>
          <w:rFonts w:hint="eastAsia"/>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3ACF5"/>
    <w:multiLevelType w:val="singleLevel"/>
    <w:tmpl w:val="C713ACF5"/>
    <w:lvl w:ilvl="0" w:tentative="0">
      <w:start w:val="1"/>
      <w:numFmt w:val="decimal"/>
      <w:suff w:val="nothing"/>
      <w:lvlText w:val="%1、"/>
      <w:lvlJc w:val="left"/>
      <w:pPr>
        <w:ind w:left="150"/>
      </w:pPr>
    </w:lvl>
  </w:abstractNum>
  <w:abstractNum w:abstractNumId="1">
    <w:nsid w:val="FCA2B36D"/>
    <w:multiLevelType w:val="singleLevel"/>
    <w:tmpl w:val="FCA2B36D"/>
    <w:lvl w:ilvl="0" w:tentative="0">
      <w:start w:val="1"/>
      <w:numFmt w:val="decimal"/>
      <w:suff w:val="nothing"/>
      <w:lvlText w:val="%1、"/>
      <w:lvlJc w:val="left"/>
    </w:lvl>
  </w:abstractNum>
  <w:abstractNum w:abstractNumId="2">
    <w:nsid w:val="6694F294"/>
    <w:multiLevelType w:val="singleLevel"/>
    <w:tmpl w:val="6694F294"/>
    <w:lvl w:ilvl="0" w:tentative="0">
      <w:start w:val="4"/>
      <w:numFmt w:val="chineseCounting"/>
      <w:suff w:val="nothing"/>
      <w:lvlText w:val="%1、"/>
      <w:lvlJc w:val="left"/>
      <w:rPr>
        <w:rFonts w:hint="eastAsia"/>
      </w:rPr>
    </w:lvl>
  </w:abstractNum>
  <w:abstractNum w:abstractNumId="3">
    <w:nsid w:val="77DC13F5"/>
    <w:multiLevelType w:val="singleLevel"/>
    <w:tmpl w:val="77DC13F5"/>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MmY2YTI2ODc3Y2Q1YjgxMzFhOGI1YTEzN2QyMDMifQ=="/>
  </w:docVars>
  <w:rsids>
    <w:rsidRoot w:val="2F1C57A5"/>
    <w:rsid w:val="0003708B"/>
    <w:rsid w:val="00292389"/>
    <w:rsid w:val="00847D88"/>
    <w:rsid w:val="00B03C56"/>
    <w:rsid w:val="00B17BC8"/>
    <w:rsid w:val="021B0238"/>
    <w:rsid w:val="02792B6C"/>
    <w:rsid w:val="02AA1EE6"/>
    <w:rsid w:val="02D6062C"/>
    <w:rsid w:val="02E515F7"/>
    <w:rsid w:val="03150F8F"/>
    <w:rsid w:val="049E2DCE"/>
    <w:rsid w:val="05033D45"/>
    <w:rsid w:val="05694966"/>
    <w:rsid w:val="059C0CBD"/>
    <w:rsid w:val="0644344B"/>
    <w:rsid w:val="065734CB"/>
    <w:rsid w:val="066160FD"/>
    <w:rsid w:val="06BE48F4"/>
    <w:rsid w:val="071C02A2"/>
    <w:rsid w:val="07500CD8"/>
    <w:rsid w:val="07640C17"/>
    <w:rsid w:val="076B107D"/>
    <w:rsid w:val="08626E29"/>
    <w:rsid w:val="088902E8"/>
    <w:rsid w:val="09F429FB"/>
    <w:rsid w:val="0A1332DE"/>
    <w:rsid w:val="0A337DC1"/>
    <w:rsid w:val="0A967446"/>
    <w:rsid w:val="0AD92462"/>
    <w:rsid w:val="0ADA7309"/>
    <w:rsid w:val="0AF952A0"/>
    <w:rsid w:val="0C1C1BA2"/>
    <w:rsid w:val="0C5D10F3"/>
    <w:rsid w:val="0C8B3F0F"/>
    <w:rsid w:val="0CB1489A"/>
    <w:rsid w:val="0CE51BA4"/>
    <w:rsid w:val="0D1D0C43"/>
    <w:rsid w:val="0D4A538B"/>
    <w:rsid w:val="0DA718AA"/>
    <w:rsid w:val="0DED2B10"/>
    <w:rsid w:val="0E7B6D74"/>
    <w:rsid w:val="0EB23F58"/>
    <w:rsid w:val="0EC811A0"/>
    <w:rsid w:val="0ECB46E0"/>
    <w:rsid w:val="0F2B7E44"/>
    <w:rsid w:val="0F5A2EA7"/>
    <w:rsid w:val="11013491"/>
    <w:rsid w:val="117C2E11"/>
    <w:rsid w:val="12256160"/>
    <w:rsid w:val="13592465"/>
    <w:rsid w:val="14051CA6"/>
    <w:rsid w:val="1414601F"/>
    <w:rsid w:val="14255A7F"/>
    <w:rsid w:val="147737A7"/>
    <w:rsid w:val="14827BCA"/>
    <w:rsid w:val="15055C7F"/>
    <w:rsid w:val="15081ED3"/>
    <w:rsid w:val="15773C44"/>
    <w:rsid w:val="159267B6"/>
    <w:rsid w:val="161D1882"/>
    <w:rsid w:val="16C41FE1"/>
    <w:rsid w:val="16E90795"/>
    <w:rsid w:val="174E2B31"/>
    <w:rsid w:val="174F1F7C"/>
    <w:rsid w:val="18B06CB8"/>
    <w:rsid w:val="18FB5F6E"/>
    <w:rsid w:val="191D49AE"/>
    <w:rsid w:val="19A110E6"/>
    <w:rsid w:val="19BD767D"/>
    <w:rsid w:val="19E22D40"/>
    <w:rsid w:val="1A1D00D5"/>
    <w:rsid w:val="1A331B52"/>
    <w:rsid w:val="1A423C53"/>
    <w:rsid w:val="1B8850A8"/>
    <w:rsid w:val="1BD37DB2"/>
    <w:rsid w:val="1BD82076"/>
    <w:rsid w:val="1BF95358"/>
    <w:rsid w:val="1BFD7962"/>
    <w:rsid w:val="1C230B2D"/>
    <w:rsid w:val="1C7E28A8"/>
    <w:rsid w:val="1C996F6B"/>
    <w:rsid w:val="1CBA2A54"/>
    <w:rsid w:val="1CEF5655"/>
    <w:rsid w:val="1D16290A"/>
    <w:rsid w:val="1D217AE8"/>
    <w:rsid w:val="1D4A399E"/>
    <w:rsid w:val="1DC0444F"/>
    <w:rsid w:val="1E54325B"/>
    <w:rsid w:val="1F305B4D"/>
    <w:rsid w:val="1FE443E7"/>
    <w:rsid w:val="20047356"/>
    <w:rsid w:val="215167E4"/>
    <w:rsid w:val="21D26F0C"/>
    <w:rsid w:val="21EA62EB"/>
    <w:rsid w:val="221377C9"/>
    <w:rsid w:val="221A7232"/>
    <w:rsid w:val="221B322D"/>
    <w:rsid w:val="22316A8B"/>
    <w:rsid w:val="22BE48E0"/>
    <w:rsid w:val="23146CA5"/>
    <w:rsid w:val="234A74A5"/>
    <w:rsid w:val="236C589C"/>
    <w:rsid w:val="24292989"/>
    <w:rsid w:val="249C4D10"/>
    <w:rsid w:val="252F4627"/>
    <w:rsid w:val="25656A25"/>
    <w:rsid w:val="25991012"/>
    <w:rsid w:val="25DF344B"/>
    <w:rsid w:val="260D2BCC"/>
    <w:rsid w:val="269B7E31"/>
    <w:rsid w:val="26E26F1B"/>
    <w:rsid w:val="26FF3DC4"/>
    <w:rsid w:val="2756117E"/>
    <w:rsid w:val="282C5FBE"/>
    <w:rsid w:val="283956A8"/>
    <w:rsid w:val="28B95567"/>
    <w:rsid w:val="297D3AB0"/>
    <w:rsid w:val="29D81534"/>
    <w:rsid w:val="2A5D4158"/>
    <w:rsid w:val="2A655185"/>
    <w:rsid w:val="2A987BB9"/>
    <w:rsid w:val="2AAD5454"/>
    <w:rsid w:val="2AE476F0"/>
    <w:rsid w:val="2B1C14C3"/>
    <w:rsid w:val="2BA25F45"/>
    <w:rsid w:val="2BB052E5"/>
    <w:rsid w:val="2C131622"/>
    <w:rsid w:val="2C1E7A1F"/>
    <w:rsid w:val="2D254D25"/>
    <w:rsid w:val="2DA03CE2"/>
    <w:rsid w:val="2DD01CB0"/>
    <w:rsid w:val="2DD57ECD"/>
    <w:rsid w:val="2E223573"/>
    <w:rsid w:val="2E485C02"/>
    <w:rsid w:val="2E812FF3"/>
    <w:rsid w:val="2ED51A6E"/>
    <w:rsid w:val="2F1C57A5"/>
    <w:rsid w:val="2FA7707A"/>
    <w:rsid w:val="30091271"/>
    <w:rsid w:val="30E913A6"/>
    <w:rsid w:val="315912AF"/>
    <w:rsid w:val="31AB79A4"/>
    <w:rsid w:val="31F9233C"/>
    <w:rsid w:val="32661595"/>
    <w:rsid w:val="3305611D"/>
    <w:rsid w:val="3328252A"/>
    <w:rsid w:val="340E6C58"/>
    <w:rsid w:val="34D536C4"/>
    <w:rsid w:val="35680E1A"/>
    <w:rsid w:val="35EE6CA1"/>
    <w:rsid w:val="363F4FAA"/>
    <w:rsid w:val="36892C57"/>
    <w:rsid w:val="36955D99"/>
    <w:rsid w:val="37106EDE"/>
    <w:rsid w:val="37C5249A"/>
    <w:rsid w:val="38312E6C"/>
    <w:rsid w:val="38377AA2"/>
    <w:rsid w:val="38706AB4"/>
    <w:rsid w:val="38B45EFC"/>
    <w:rsid w:val="38CD16AE"/>
    <w:rsid w:val="38D036A4"/>
    <w:rsid w:val="38FC1F15"/>
    <w:rsid w:val="39792C93"/>
    <w:rsid w:val="398D0AC5"/>
    <w:rsid w:val="39E723D3"/>
    <w:rsid w:val="3A9369B8"/>
    <w:rsid w:val="3AE97D6B"/>
    <w:rsid w:val="3B8E3C6C"/>
    <w:rsid w:val="3B9C4230"/>
    <w:rsid w:val="3C1C5FDB"/>
    <w:rsid w:val="3C2B40B2"/>
    <w:rsid w:val="3C422011"/>
    <w:rsid w:val="3C967255"/>
    <w:rsid w:val="3CEF665D"/>
    <w:rsid w:val="3CF70FDA"/>
    <w:rsid w:val="3D457CC8"/>
    <w:rsid w:val="3D5C50E1"/>
    <w:rsid w:val="3E046DF3"/>
    <w:rsid w:val="3E9D780F"/>
    <w:rsid w:val="3EA632AC"/>
    <w:rsid w:val="3FE111C3"/>
    <w:rsid w:val="400A11D8"/>
    <w:rsid w:val="403E06F0"/>
    <w:rsid w:val="40B4502A"/>
    <w:rsid w:val="40C5008E"/>
    <w:rsid w:val="40FE59B1"/>
    <w:rsid w:val="41666DD5"/>
    <w:rsid w:val="41895983"/>
    <w:rsid w:val="419903CA"/>
    <w:rsid w:val="41DD49C0"/>
    <w:rsid w:val="42265CA1"/>
    <w:rsid w:val="42B2150D"/>
    <w:rsid w:val="42BC355E"/>
    <w:rsid w:val="431D644D"/>
    <w:rsid w:val="43DD6A08"/>
    <w:rsid w:val="44147686"/>
    <w:rsid w:val="442A0FF7"/>
    <w:rsid w:val="44595EFE"/>
    <w:rsid w:val="44A83992"/>
    <w:rsid w:val="455D6192"/>
    <w:rsid w:val="45FC1F89"/>
    <w:rsid w:val="46447AD0"/>
    <w:rsid w:val="4667667C"/>
    <w:rsid w:val="46F751BF"/>
    <w:rsid w:val="46FE1966"/>
    <w:rsid w:val="47AD1197"/>
    <w:rsid w:val="47E710FB"/>
    <w:rsid w:val="47ED349E"/>
    <w:rsid w:val="48D30C8F"/>
    <w:rsid w:val="48F93679"/>
    <w:rsid w:val="49151A34"/>
    <w:rsid w:val="493E0515"/>
    <w:rsid w:val="49485B51"/>
    <w:rsid w:val="49665DCB"/>
    <w:rsid w:val="49710222"/>
    <w:rsid w:val="49974E74"/>
    <w:rsid w:val="4A405D23"/>
    <w:rsid w:val="4A4D2829"/>
    <w:rsid w:val="4BF054CF"/>
    <w:rsid w:val="4CDF3954"/>
    <w:rsid w:val="4CE63047"/>
    <w:rsid w:val="4D18297E"/>
    <w:rsid w:val="4D634E6D"/>
    <w:rsid w:val="4D757618"/>
    <w:rsid w:val="4DD8672F"/>
    <w:rsid w:val="4DEC6549"/>
    <w:rsid w:val="4E126F73"/>
    <w:rsid w:val="4F1C43FC"/>
    <w:rsid w:val="4F490783"/>
    <w:rsid w:val="4F6D0B44"/>
    <w:rsid w:val="4F833E54"/>
    <w:rsid w:val="4F9010E9"/>
    <w:rsid w:val="50345C2D"/>
    <w:rsid w:val="50945CAA"/>
    <w:rsid w:val="50B46B12"/>
    <w:rsid w:val="50F473C0"/>
    <w:rsid w:val="51373F3D"/>
    <w:rsid w:val="53A51F4E"/>
    <w:rsid w:val="540B018A"/>
    <w:rsid w:val="54A309A3"/>
    <w:rsid w:val="54B56A54"/>
    <w:rsid w:val="54D53CF9"/>
    <w:rsid w:val="552175DB"/>
    <w:rsid w:val="55581881"/>
    <w:rsid w:val="558001AF"/>
    <w:rsid w:val="55881C3C"/>
    <w:rsid w:val="559C563E"/>
    <w:rsid w:val="55FB7588"/>
    <w:rsid w:val="55FD58E3"/>
    <w:rsid w:val="570A07F9"/>
    <w:rsid w:val="573804ED"/>
    <w:rsid w:val="57474810"/>
    <w:rsid w:val="57562B24"/>
    <w:rsid w:val="575E648A"/>
    <w:rsid w:val="581B40F7"/>
    <w:rsid w:val="58565344"/>
    <w:rsid w:val="58695F8B"/>
    <w:rsid w:val="589543F5"/>
    <w:rsid w:val="589B2E3D"/>
    <w:rsid w:val="59952836"/>
    <w:rsid w:val="59E57AC2"/>
    <w:rsid w:val="5A9B3313"/>
    <w:rsid w:val="5AF22F7E"/>
    <w:rsid w:val="5BA07BB6"/>
    <w:rsid w:val="5BBE35F6"/>
    <w:rsid w:val="5BD501E8"/>
    <w:rsid w:val="5BEA4600"/>
    <w:rsid w:val="5C3E5A4E"/>
    <w:rsid w:val="5CA4442A"/>
    <w:rsid w:val="5CFA0810"/>
    <w:rsid w:val="5D273630"/>
    <w:rsid w:val="5D603CFB"/>
    <w:rsid w:val="5DF16C05"/>
    <w:rsid w:val="5EB3743D"/>
    <w:rsid w:val="5EFB6C0F"/>
    <w:rsid w:val="5F2358F6"/>
    <w:rsid w:val="5F2B66BC"/>
    <w:rsid w:val="602418BF"/>
    <w:rsid w:val="61755069"/>
    <w:rsid w:val="618D0E1A"/>
    <w:rsid w:val="619C1CA6"/>
    <w:rsid w:val="62087795"/>
    <w:rsid w:val="62990BC5"/>
    <w:rsid w:val="629D1B22"/>
    <w:rsid w:val="630E6F66"/>
    <w:rsid w:val="63637DD7"/>
    <w:rsid w:val="639C65AB"/>
    <w:rsid w:val="63CE30A4"/>
    <w:rsid w:val="64655912"/>
    <w:rsid w:val="65502555"/>
    <w:rsid w:val="65771F5A"/>
    <w:rsid w:val="657F4878"/>
    <w:rsid w:val="66357CC3"/>
    <w:rsid w:val="668354D2"/>
    <w:rsid w:val="66D83D64"/>
    <w:rsid w:val="66F918C9"/>
    <w:rsid w:val="676F2D16"/>
    <w:rsid w:val="678154B0"/>
    <w:rsid w:val="67FB2AC4"/>
    <w:rsid w:val="68560087"/>
    <w:rsid w:val="68BA3798"/>
    <w:rsid w:val="690D0368"/>
    <w:rsid w:val="692F6410"/>
    <w:rsid w:val="69FF7CBD"/>
    <w:rsid w:val="6A47529D"/>
    <w:rsid w:val="6A5A6DA2"/>
    <w:rsid w:val="6AF61310"/>
    <w:rsid w:val="6B225547"/>
    <w:rsid w:val="6B413A50"/>
    <w:rsid w:val="6BEE750B"/>
    <w:rsid w:val="6C0040EC"/>
    <w:rsid w:val="6C640C01"/>
    <w:rsid w:val="6CC25408"/>
    <w:rsid w:val="6CD771B7"/>
    <w:rsid w:val="6D4E22D5"/>
    <w:rsid w:val="6DA52666"/>
    <w:rsid w:val="6DB0368A"/>
    <w:rsid w:val="6F24244B"/>
    <w:rsid w:val="6F5632F9"/>
    <w:rsid w:val="6F6D34BB"/>
    <w:rsid w:val="6FB45A58"/>
    <w:rsid w:val="6FDC2C2E"/>
    <w:rsid w:val="70AD37B3"/>
    <w:rsid w:val="70C9038E"/>
    <w:rsid w:val="73A60334"/>
    <w:rsid w:val="73D81B5D"/>
    <w:rsid w:val="741719F8"/>
    <w:rsid w:val="74832F2C"/>
    <w:rsid w:val="7557332E"/>
    <w:rsid w:val="75926BC3"/>
    <w:rsid w:val="75A576C7"/>
    <w:rsid w:val="76A1003E"/>
    <w:rsid w:val="7738442A"/>
    <w:rsid w:val="78397A44"/>
    <w:rsid w:val="789C2226"/>
    <w:rsid w:val="78EA0FC2"/>
    <w:rsid w:val="78F92F7D"/>
    <w:rsid w:val="7916292F"/>
    <w:rsid w:val="795B2256"/>
    <w:rsid w:val="79F628A4"/>
    <w:rsid w:val="7A1A522E"/>
    <w:rsid w:val="7A686D7F"/>
    <w:rsid w:val="7AA81F8D"/>
    <w:rsid w:val="7B0A70F5"/>
    <w:rsid w:val="7B9E622D"/>
    <w:rsid w:val="7C1203A8"/>
    <w:rsid w:val="7C3F2CC5"/>
    <w:rsid w:val="7D196BB9"/>
    <w:rsid w:val="7D6A6C42"/>
    <w:rsid w:val="7D8F0802"/>
    <w:rsid w:val="7E456548"/>
    <w:rsid w:val="7EF1633B"/>
    <w:rsid w:val="7F4A3B40"/>
    <w:rsid w:val="7F915177"/>
    <w:rsid w:val="7F9B51B5"/>
    <w:rsid w:val="7FB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4">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43"/>
    <w:qFormat/>
    <w:uiPriority w:val="99"/>
    <w:pPr>
      <w:keepNext/>
      <w:keepLines/>
      <w:spacing w:before="260" w:after="260" w:line="416" w:lineRule="auto"/>
      <w:outlineLvl w:val="2"/>
    </w:pPr>
    <w:rPr>
      <w:b/>
      <w:bCs/>
      <w:sz w:val="32"/>
      <w:szCs w:val="32"/>
    </w:rPr>
  </w:style>
  <w:style w:type="character" w:default="1" w:styleId="21">
    <w:name w:val="Default Paragraph Font"/>
    <w:link w:val="22"/>
    <w:semiHidden/>
    <w:qFormat/>
    <w:uiPriority w:val="0"/>
    <w:rPr>
      <w:rFonts w:ascii="Tahoma" w:hAnsi="Tahoma" w:eastAsia="宋体" w:cs="Times New Roman"/>
      <w:sz w:val="24"/>
    </w:rPr>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left"/>
      <w:textAlignment w:val="baseline"/>
    </w:pPr>
    <w:rPr>
      <w:rFonts w:ascii="Arial" w:hAnsi="Arial" w:eastAsia="黑体"/>
      <w:b/>
      <w:sz w:val="32"/>
    </w:rPr>
  </w:style>
  <w:style w:type="paragraph" w:styleId="6">
    <w:name w:val="Normal Indent"/>
    <w:basedOn w:val="1"/>
    <w:qFormat/>
    <w:uiPriority w:val="0"/>
    <w:pPr>
      <w:autoSpaceDE/>
      <w:autoSpaceDN/>
      <w:adjustRightInd/>
      <w:ind w:firstLine="420"/>
    </w:pPr>
    <w:rPr>
      <w:color w:val="auto"/>
      <w:kern w:val="2"/>
      <w:szCs w:val="20"/>
    </w:rPr>
  </w:style>
  <w:style w:type="paragraph" w:styleId="7">
    <w:name w:val="Body Text"/>
    <w:basedOn w:val="1"/>
    <w:next w:val="8"/>
    <w:qFormat/>
    <w:uiPriority w:val="99"/>
    <w:pPr>
      <w:spacing w:after="120"/>
    </w:pPr>
    <w:rPr>
      <w:szCs w:val="24"/>
    </w:rPr>
  </w:style>
  <w:style w:type="paragraph" w:customStyle="1" w:styleId="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9">
    <w:name w:val="Body Text Indent"/>
    <w:basedOn w:val="1"/>
    <w:next w:val="10"/>
    <w:unhideWhenUsed/>
    <w:qFormat/>
    <w:uiPriority w:val="0"/>
    <w:pPr>
      <w:ind w:left="420" w:leftChars="200"/>
    </w:pPr>
  </w:style>
  <w:style w:type="paragraph" w:styleId="10">
    <w:name w:val="envelope return"/>
    <w:basedOn w:val="1"/>
    <w:unhideWhenUsed/>
    <w:qFormat/>
    <w:uiPriority w:val="99"/>
    <w:pPr>
      <w:snapToGrid w:val="0"/>
      <w:spacing w:line="360" w:lineRule="auto"/>
    </w:pPr>
    <w:rPr>
      <w:rFonts w:ascii="Arial" w:hAnsi="Arial" w:cs="Arial"/>
    </w:rPr>
  </w:style>
  <w:style w:type="paragraph" w:styleId="11">
    <w:name w:val="Block Text"/>
    <w:basedOn w:val="1"/>
    <w:qFormat/>
    <w:uiPriority w:val="0"/>
    <w:pPr>
      <w:spacing w:line="300" w:lineRule="auto"/>
      <w:ind w:left="29" w:leftChars="12" w:right="6" w:firstLine="560" w:firstLineChars="200"/>
      <w:jc w:val="both"/>
    </w:pPr>
    <w:rPr>
      <w:rFonts w:ascii="Times New Roman"/>
      <w:sz w:val="28"/>
    </w:rPr>
  </w:style>
  <w:style w:type="paragraph" w:styleId="12">
    <w:name w:val="Plain Text"/>
    <w:basedOn w:val="1"/>
    <w:qFormat/>
    <w:uiPriority w:val="99"/>
    <w:rPr>
      <w:rFonts w:ascii="宋体" w:hAnsi="Courier New"/>
      <w:szCs w:val="22"/>
    </w:rPr>
  </w:style>
  <w:style w:type="paragraph" w:styleId="13">
    <w:name w:val="Date"/>
    <w:basedOn w:val="1"/>
    <w:next w:val="1"/>
    <w:qFormat/>
    <w:uiPriority w:val="99"/>
    <w:rPr>
      <w:rFonts w:ascii="Arial" w:hAnsi="Arial" w:eastAsia="楷体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7"/>
    <w:qFormat/>
    <w:uiPriority w:val="0"/>
    <w:pPr>
      <w:spacing w:line="400" w:lineRule="atLeast"/>
      <w:ind w:firstLine="426"/>
    </w:pPr>
    <w:rPr>
      <w:rFonts w:ascii="Times New Roman" w:hAnsi="Times New Roman"/>
      <w:sz w:val="24"/>
      <w:szCs w:val="20"/>
    </w:rPr>
  </w:style>
  <w:style w:type="paragraph" w:styleId="18">
    <w:name w:val="Body Text First Indent 2"/>
    <w:basedOn w:val="9"/>
    <w:next w:val="1"/>
    <w:qFormat/>
    <w:uiPriority w:val="0"/>
    <w:pPr>
      <w:spacing w:line="360" w:lineRule="auto"/>
      <w:jc w:val="left"/>
    </w:pPr>
    <w:rPr>
      <w:rFonts w:cs="宋体"/>
      <w:sz w:val="28"/>
      <w:szCs w:val="2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Char Char Char Char"/>
    <w:basedOn w:val="1"/>
    <w:next w:val="1"/>
    <w:link w:val="21"/>
    <w:qFormat/>
    <w:uiPriority w:val="0"/>
    <w:rPr>
      <w:rFonts w:ascii="Tahoma" w:hAnsi="Tahoma" w:eastAsia="宋体" w:cs="Times New Roman"/>
      <w:sz w:val="24"/>
    </w:rPr>
  </w:style>
  <w:style w:type="character" w:styleId="23">
    <w:name w:val="Strong"/>
    <w:basedOn w:val="21"/>
    <w:qFormat/>
    <w:uiPriority w:val="0"/>
  </w:style>
  <w:style w:type="character" w:styleId="24">
    <w:name w:val="page number"/>
    <w:basedOn w:val="21"/>
    <w:qFormat/>
    <w:uiPriority w:val="0"/>
  </w:style>
  <w:style w:type="character" w:styleId="25">
    <w:name w:val="FollowedHyperlink"/>
    <w:basedOn w:val="21"/>
    <w:qFormat/>
    <w:uiPriority w:val="0"/>
    <w:rPr>
      <w:color w:val="800080"/>
      <w:u w:val="none"/>
    </w:rPr>
  </w:style>
  <w:style w:type="character" w:styleId="26">
    <w:name w:val="Emphasis"/>
    <w:basedOn w:val="21"/>
    <w:qFormat/>
    <w:uiPriority w:val="0"/>
  </w:style>
  <w:style w:type="character" w:styleId="27">
    <w:name w:val="HTML Definition"/>
    <w:basedOn w:val="21"/>
    <w:qFormat/>
    <w:uiPriority w:val="0"/>
  </w:style>
  <w:style w:type="character" w:styleId="28">
    <w:name w:val="HTML Typewriter"/>
    <w:basedOn w:val="21"/>
    <w:qFormat/>
    <w:uiPriority w:val="0"/>
    <w:rPr>
      <w:rFonts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qFormat/>
    <w:uiPriority w:val="0"/>
    <w:rPr>
      <w:color w:val="0000FF"/>
      <w:u w:val="single"/>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hint="default"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BodyText2"/>
    <w:basedOn w:val="1"/>
    <w:qFormat/>
    <w:uiPriority w:val="0"/>
    <w:pPr>
      <w:jc w:val="both"/>
      <w:textAlignment w:val="baseline"/>
    </w:pPr>
    <w:rPr>
      <w:rFonts w:ascii="仿宋_GB2312" w:hAnsi="Times New Roman" w:eastAsia="仿宋_GB2312"/>
      <w:b/>
      <w:kern w:val="2"/>
      <w:sz w:val="24"/>
      <w:szCs w:val="20"/>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9">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40">
    <w:name w:val="Char"/>
    <w:basedOn w:val="1"/>
    <w:qFormat/>
    <w:uiPriority w:val="99"/>
    <w:rPr>
      <w:rFonts w:ascii="Tahoma" w:hAnsi="Tahoma"/>
      <w:sz w:val="24"/>
    </w:rPr>
  </w:style>
  <w:style w:type="paragraph" w:customStyle="1" w:styleId="41">
    <w:name w:val="样式 标题 2 + 宋体 五号 行距: 单倍行距"/>
    <w:basedOn w:val="4"/>
    <w:qFormat/>
    <w:uiPriority w:val="99"/>
    <w:pPr>
      <w:spacing w:line="240" w:lineRule="auto"/>
    </w:pPr>
    <w:rPr>
      <w:rFonts w:ascii="宋体" w:hAnsi="宋体" w:eastAsia="宋体"/>
      <w:sz w:val="21"/>
    </w:rPr>
  </w:style>
  <w:style w:type="paragraph" w:customStyle="1" w:styleId="42">
    <w:name w:val="Char Char Char Char Char Char Char1 Char"/>
    <w:basedOn w:val="1"/>
    <w:qFormat/>
    <w:uiPriority w:val="99"/>
    <w:rPr>
      <w:rFonts w:ascii="Tahoma" w:hAnsi="Tahoma"/>
      <w:sz w:val="24"/>
    </w:rPr>
  </w:style>
  <w:style w:type="character" w:customStyle="1" w:styleId="43">
    <w:name w:val="标题 3 Char"/>
    <w:basedOn w:val="21"/>
    <w:link w:val="5"/>
    <w:qFormat/>
    <w:locked/>
    <w:uiPriority w:val="99"/>
    <w:rPr>
      <w:b/>
      <w:bCs/>
      <w:sz w:val="32"/>
      <w:szCs w:val="32"/>
    </w:rPr>
  </w:style>
  <w:style w:type="paragraph" w:customStyle="1"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List Paragraph"/>
    <w:basedOn w:val="1"/>
    <w:unhideWhenUsed/>
    <w:qFormat/>
    <w:uiPriority w:val="99"/>
    <w:pPr>
      <w:ind w:firstLine="420" w:firstLineChars="200"/>
    </w:pPr>
    <w:rPr>
      <w:rFonts w:ascii="Calibri" w:hAnsi="Calibri"/>
      <w:szCs w:val="22"/>
    </w:rPr>
  </w:style>
  <w:style w:type="paragraph" w:customStyle="1" w:styleId="46">
    <w:name w:val="Table Paragraph"/>
    <w:basedOn w:val="1"/>
    <w:qFormat/>
    <w:uiPriority w:val="1"/>
  </w:style>
  <w:style w:type="paragraph" w:customStyle="1" w:styleId="47">
    <w:name w:val="_Style 1"/>
    <w:basedOn w:val="1"/>
    <w:qFormat/>
    <w:uiPriority w:val="0"/>
    <w:pPr>
      <w:ind w:firstLine="420" w:firstLineChars="200"/>
    </w:pPr>
    <w:rPr>
      <w:rFonts w:ascii="Calibri" w:hAnsi="Calibri"/>
      <w:szCs w:val="22"/>
    </w:rPr>
  </w:style>
  <w:style w:type="paragraph" w:customStyle="1" w:styleId="48">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50">
    <w:name w:val="Body text|1"/>
    <w:basedOn w:val="1"/>
    <w:qFormat/>
    <w:uiPriority w:val="0"/>
    <w:pPr>
      <w:spacing w:line="394" w:lineRule="auto"/>
      <w:ind w:firstLine="400"/>
    </w:pPr>
    <w:rPr>
      <w:rFonts w:ascii="宋体" w:hAnsi="宋体" w:cs="宋体"/>
      <w:sz w:val="28"/>
      <w:szCs w:val="28"/>
      <w:lang w:val="zh-TW" w:eastAsia="zh-TW" w:bidi="zh-TW"/>
    </w:rPr>
  </w:style>
  <w:style w:type="character" w:customStyle="1" w:styleId="51">
    <w:name w:val="font41"/>
    <w:basedOn w:val="21"/>
    <w:qFormat/>
    <w:uiPriority w:val="0"/>
    <w:rPr>
      <w:rFonts w:hint="default" w:ascii="Arial" w:hAnsi="Arial" w:cs="Arial"/>
      <w:color w:val="000000"/>
      <w:sz w:val="20"/>
      <w:szCs w:val="20"/>
      <w:u w:val="none"/>
    </w:rPr>
  </w:style>
  <w:style w:type="character" w:customStyle="1" w:styleId="52">
    <w:name w:val="font11"/>
    <w:basedOn w:val="21"/>
    <w:qFormat/>
    <w:uiPriority w:val="0"/>
    <w:rPr>
      <w:rFonts w:hint="eastAsia" w:ascii="宋体" w:hAnsi="宋体" w:eastAsia="宋体" w:cs="宋体"/>
      <w:color w:val="000000"/>
      <w:sz w:val="20"/>
      <w:szCs w:val="20"/>
      <w:u w:val="none"/>
    </w:rPr>
  </w:style>
  <w:style w:type="character" w:customStyle="1" w:styleId="5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11661</Words>
  <Characters>12348</Characters>
  <Lines>0</Lines>
  <Paragraphs>0</Paragraphs>
  <TotalTime>3</TotalTime>
  <ScaleCrop>false</ScaleCrop>
  <LinksUpToDate>false</LinksUpToDate>
  <CharactersWithSpaces>13302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鲍骏亚</cp:lastModifiedBy>
  <cp:lastPrinted>2021-11-24T00:07:00Z</cp:lastPrinted>
  <dcterms:modified xsi:type="dcterms:W3CDTF">2022-06-10T00:37:32Z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052EB7C71C254A51B5C7B82A460A5E83</vt:lpwstr>
  </property>
</Properties>
</file>