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640"/>
        <w:textAlignment w:val="auto"/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附件</w:t>
      </w:r>
      <w:r>
        <w:rPr>
          <w:rFonts w:ascii="新宋体" w:hAnsi="新宋体" w:eastAsia="新宋体" w:cs="新宋体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新宋体" w:hAnsi="新宋体" w:eastAsia="新宋体" w:cs="新宋体"/>
          <w:color w:val="00000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315" w:firstLineChars="98"/>
        <w:textAlignment w:val="auto"/>
      </w:pPr>
      <w:r>
        <w:rPr>
          <w:rFonts w:hint="eastAsia" w:ascii="新宋体" w:hAnsi="新宋体" w:eastAsia="新宋体" w:cs="新宋体"/>
          <w:b/>
          <w:sz w:val="32"/>
          <w:szCs w:val="32"/>
        </w:rPr>
        <w:t>叶集区小型建设工程</w:t>
      </w:r>
      <w:r>
        <w:rPr>
          <w:rFonts w:ascii="新宋体" w:hAnsi="新宋体" w:eastAsia="新宋体" w:cs="新宋体"/>
          <w:b/>
          <w:sz w:val="32"/>
          <w:szCs w:val="32"/>
        </w:rPr>
        <w:t>20</w:t>
      </w:r>
      <w:r>
        <w:rPr>
          <w:rFonts w:hint="eastAsia" w:ascii="新宋体" w:hAnsi="新宋体" w:eastAsia="新宋体" w:cs="新宋体"/>
          <w:b/>
          <w:sz w:val="32"/>
          <w:szCs w:val="32"/>
          <w:lang w:val="en-US" w:eastAsia="zh-CN"/>
        </w:rPr>
        <w:t>22</w:t>
      </w:r>
      <w:r>
        <w:rPr>
          <w:rFonts w:ascii="新宋体" w:hAnsi="新宋体" w:eastAsia="新宋体" w:cs="新宋体"/>
          <w:b/>
          <w:sz w:val="32"/>
          <w:szCs w:val="32"/>
        </w:rPr>
        <w:t>-202</w:t>
      </w:r>
      <w:r>
        <w:rPr>
          <w:rFonts w:hint="eastAsia" w:ascii="新宋体" w:hAnsi="新宋体" w:eastAsia="新宋体" w:cs="新宋体"/>
          <w:b/>
          <w:sz w:val="32"/>
          <w:szCs w:val="32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sz w:val="32"/>
          <w:szCs w:val="32"/>
        </w:rPr>
        <w:t>年备选企业入库申请表</w:t>
      </w:r>
    </w:p>
    <w:tbl>
      <w:tblPr>
        <w:tblStyle w:val="2"/>
        <w:tblW w:w="7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978"/>
        <w:gridCol w:w="1978"/>
        <w:gridCol w:w="19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企业名称（盖章）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企业注册地址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属   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  <w:lang w:eastAsia="zh-CN"/>
              </w:rPr>
              <w:t>叶集区</w:t>
            </w:r>
            <w:r>
              <w:rPr>
                <w:rFonts w:hint="eastAsia" w:ascii="仿宋_GB2312" w:hAnsi="仿宋_GB2312" w:eastAsia="仿宋_GB2312" w:cs="仿宋_GB2312"/>
                <w:w w:val="110"/>
              </w:rPr>
              <w:t>固定办公场所面积（m</w:t>
            </w:r>
            <w:r>
              <w:rPr>
                <w:rFonts w:hint="eastAsia" w:ascii="仿宋_GB2312" w:hAnsi="仿宋_GB2312" w:eastAsia="仿宋_GB2312" w:cs="仿宋_GB2312"/>
                <w:w w:val="110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w w:val="110"/>
              </w:rPr>
              <w:t>)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法人代表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联系电话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营业执照编号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发证机关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资质证书编号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有效日期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安全生产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许可证编号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有效日期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组织机构代码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（万元）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企业基本账户账号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开户银行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联系人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手机号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传  真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电子邮箱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  <w:r>
              <w:rPr>
                <w:rFonts w:hint="eastAsia" w:ascii="仿宋_GB2312" w:hAnsi="仿宋_GB2312" w:eastAsia="仿宋_GB2312" w:cs="仿宋_GB2312"/>
                <w:w w:val="110"/>
              </w:rPr>
              <w:t>联系地址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25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1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7713"/>
    <w:rsid w:val="2869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